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宝山区产业用地出让全生命周期管理实施细则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第一条（目的和依据）</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为全面推进土地资源高质量利用，深化产业用地市场化配置改革，强化产业用地出让全生命周期管理，实现产业用地更集约、更高效、更可持续的高质量利用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《关于上海市推进产业用地高质量利用的实施细则（</w:t>
      </w:r>
      <w:r>
        <w:rPr>
          <w:rFonts w:hint="eastAsia" w:ascii="仿宋_GB2312" w:hAnsi="仿宋_GB2312" w:eastAsia="仿宋_GB2312" w:cs="仿宋_GB2312"/>
          <w:sz w:val="32"/>
          <w:szCs w:val="32"/>
          <w:lang w:val="en-US" w:eastAsia="zh-CN"/>
        </w:rPr>
        <w:t>2020版</w:t>
      </w:r>
      <w:r>
        <w:rPr>
          <w:rFonts w:hint="eastAsia" w:ascii="仿宋_GB2312" w:hAnsi="仿宋_GB2312" w:eastAsia="仿宋_GB2312" w:cs="仿宋_GB2312"/>
          <w:sz w:val="32"/>
          <w:szCs w:val="32"/>
          <w:lang w:eastAsia="zh-CN"/>
        </w:rPr>
        <w:t>）》（沪规划资源用</w:t>
      </w:r>
      <w:r>
        <w:rPr>
          <w:rFonts w:hint="eastAsia" w:ascii="仿宋_GB2312" w:hAnsi="仿宋_GB2312" w:eastAsia="仿宋_GB2312" w:cs="仿宋_GB2312"/>
          <w:sz w:val="32"/>
          <w:szCs w:val="32"/>
          <w:lang w:val="en-US" w:eastAsia="zh-CN"/>
        </w:rPr>
        <w:t>[2020]351号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《关于加强</w:t>
      </w:r>
      <w:r>
        <w:rPr>
          <w:rFonts w:hint="eastAsia" w:ascii="仿宋_GB2312" w:hAnsi="仿宋_GB2312" w:eastAsia="仿宋_GB2312" w:cs="仿宋_GB2312"/>
          <w:sz w:val="32"/>
          <w:szCs w:val="32"/>
          <w:lang w:eastAsia="zh-CN"/>
        </w:rPr>
        <w:t>上海市产业</w:t>
      </w:r>
      <w:r>
        <w:rPr>
          <w:rFonts w:hint="eastAsia" w:ascii="仿宋_GB2312" w:hAnsi="仿宋_GB2312" w:eastAsia="仿宋_GB2312" w:cs="仿宋_GB2312"/>
          <w:sz w:val="32"/>
          <w:szCs w:val="32"/>
        </w:rPr>
        <w:t>用地出让管理的若干规定》（沪</w:t>
      </w:r>
      <w:r>
        <w:rPr>
          <w:rFonts w:hint="eastAsia" w:ascii="仿宋_GB2312" w:hAnsi="仿宋_GB2312" w:eastAsia="仿宋_GB2312" w:cs="仿宋_GB2312"/>
          <w:sz w:val="32"/>
          <w:szCs w:val="32"/>
          <w:lang w:eastAsia="zh-CN"/>
        </w:rPr>
        <w:t>规划资源规</w:t>
      </w:r>
      <w:r>
        <w:rPr>
          <w:rFonts w:hint="eastAsia" w:ascii="仿宋_GB2312" w:hAnsi="仿宋_GB2312" w:eastAsia="仿宋_GB2312" w:cs="仿宋_GB2312"/>
          <w:sz w:val="32"/>
          <w:szCs w:val="32"/>
          <w:lang w:val="en-US" w:eastAsia="zh-CN"/>
        </w:rPr>
        <w:t>[2021]6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，结合本区实际，制定本实施细则。</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eastAsia="zh-CN"/>
        </w:rPr>
        <w:t>定义及</w:t>
      </w:r>
      <w:r>
        <w:rPr>
          <w:rFonts w:hint="eastAsia" w:ascii="仿宋_GB2312" w:hAnsi="仿宋_GB2312" w:eastAsia="仿宋_GB2312" w:cs="仿宋_GB2312"/>
          <w:b/>
          <w:bCs/>
          <w:sz w:val="32"/>
          <w:szCs w:val="32"/>
        </w:rPr>
        <w:t>适用范围）</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所称产业用地出让全生命周期管理，是以提高土地利用质量和效益为目的，以建设用地使用权有偿使用合同（以下简称“出让合同”）为平台，对项目在用地期限内的利用状况实施全过程评估和监管，通过健全用地产业准入、综合效益评估、土地使用权退出等机制，将项目建设、投入、产出、节能、生态环境、本地就业等经济、社会、环境各要素纳入合同管理，实现产业用地利用管理系统化、精细化、动态化。</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本区</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rPr>
        <w:t>新增供应的工业用地产业项目类、工业用地标准厂房类、研发总部产业项目类、研发总部通用类项目等建设用地适用本实施细则。</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eastAsia="zh-CN"/>
        </w:rPr>
        <w:t>存量产业用地改扩建、盘活转型、划拨转出让、整体或分割转让及其他</w:t>
      </w:r>
      <w:r>
        <w:rPr>
          <w:rFonts w:hint="eastAsia" w:ascii="仿宋_GB2312" w:hAnsi="仿宋_GB2312" w:eastAsia="仿宋_GB2312" w:cs="仿宋_GB2312"/>
          <w:sz w:val="32"/>
          <w:szCs w:val="32"/>
        </w:rPr>
        <w:t>存量</w:t>
      </w:r>
      <w:r>
        <w:rPr>
          <w:rFonts w:hint="eastAsia" w:ascii="仿宋_GB2312" w:hAnsi="仿宋_GB2312" w:eastAsia="仿宋_GB2312" w:cs="仿宋_GB2312"/>
          <w:sz w:val="32"/>
          <w:szCs w:val="32"/>
          <w:lang w:eastAsia="zh-CN"/>
        </w:rPr>
        <w:t>建设用地转型为产业用地等</w:t>
      </w:r>
      <w:r>
        <w:rPr>
          <w:rFonts w:hint="eastAsia" w:ascii="仿宋_GB2312" w:hAnsi="仿宋_GB2312" w:eastAsia="仿宋_GB2312" w:cs="仿宋_GB2312"/>
          <w:sz w:val="32"/>
          <w:szCs w:val="32"/>
        </w:rPr>
        <w:t>情形参照本实施细则执行。</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所称园区平台，是指承担产业园区建设、运营管理的平台型企业。本细则所称领军企业，是指处于行业领先地位，具备打造上下游产业链能力的企业。园区平台及领军企业，经区政府认定后，按照本细则相关条款执行。</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第三条（基本原则）</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（一）坚持“亩产论英雄、效益论英雄、能耗论英雄、环境论英雄”，提升单位土地经济承载容量和产出水平，推进产业空间治理。</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）坚持遵循项目全生命周期规律，合理确定</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用地弹性出让年期。</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）坚持落实土地利用全要素管理，明确</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用地的单位土地投入、产出、节能、</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、本地就业等经济、社会、环境约束性指标。</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）坚持实施土地利用全过程管理，实现项目开竣工、投达产、土地利用绩效评估和土地使用权退出的</w:t>
      </w:r>
      <w:r>
        <w:rPr>
          <w:rFonts w:hint="eastAsia" w:ascii="仿宋_GB2312" w:hAnsi="仿宋_GB2312" w:eastAsia="仿宋_GB2312" w:cs="仿宋_GB2312"/>
          <w:sz w:val="32"/>
          <w:szCs w:val="32"/>
          <w:lang w:eastAsia="zh-CN"/>
        </w:rPr>
        <w:t>系统化、精细化、动态化管理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第四条（职责分工）</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（一）工作机制</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sz w:val="32"/>
          <w:szCs w:val="32"/>
          <w:highlight w:val="none"/>
        </w:rPr>
        <w:t>由区政府分管</w:t>
      </w:r>
      <w:r>
        <w:rPr>
          <w:rFonts w:hint="eastAsia" w:ascii="仿宋_GB2312" w:hAnsi="仿宋_GB2312" w:eastAsia="仿宋_GB2312" w:cs="仿宋_GB2312"/>
          <w:sz w:val="32"/>
          <w:szCs w:val="32"/>
          <w:highlight w:val="none"/>
          <w:lang w:eastAsia="zh-CN"/>
        </w:rPr>
        <w:t>领导</w:t>
      </w:r>
      <w:r>
        <w:rPr>
          <w:rFonts w:hint="eastAsia" w:ascii="仿宋_GB2312" w:hAnsi="仿宋_GB2312" w:eastAsia="仿宋_GB2312" w:cs="仿宋_GB2312"/>
          <w:sz w:val="32"/>
          <w:szCs w:val="32"/>
          <w:highlight w:val="none"/>
        </w:rPr>
        <w:t>任组长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区发展改革委、区经委、区科委、</w:t>
      </w:r>
      <w:r>
        <w:rPr>
          <w:rFonts w:hint="eastAsia" w:ascii="仿宋_GB2312" w:hAnsi="仿宋_GB2312" w:eastAsia="仿宋_GB2312" w:cs="仿宋_GB2312"/>
          <w:sz w:val="32"/>
          <w:szCs w:val="32"/>
          <w:lang w:eastAsia="zh-CN"/>
        </w:rPr>
        <w:t>区建管委、区科创委、区规划资源局、区生态环境局、</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、区市场监管局、</w:t>
      </w:r>
      <w:r>
        <w:rPr>
          <w:rFonts w:hint="eastAsia" w:ascii="仿宋_GB2312" w:hAnsi="仿宋_GB2312" w:eastAsia="仿宋_GB2312" w:cs="仿宋_GB2312"/>
          <w:sz w:val="32"/>
          <w:szCs w:val="32"/>
        </w:rPr>
        <w:t>区税务局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区人力资源社会保障局、</w:t>
      </w:r>
      <w:r>
        <w:rPr>
          <w:rFonts w:hint="eastAsia" w:ascii="仿宋_GB2312" w:hAnsi="仿宋_GB2312" w:eastAsia="仿宋_GB2312" w:cs="仿宋_GB2312"/>
          <w:sz w:val="32"/>
          <w:szCs w:val="32"/>
          <w:lang w:eastAsia="zh-CN"/>
        </w:rPr>
        <w:t>区土地储备中心、各街镇（园区）</w:t>
      </w: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eastAsia="zh-CN"/>
        </w:rPr>
        <w:t>领导任组员</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全区产业项目招商、投资、建设及工商登记、税务办理等相关工作，重点</w:t>
      </w:r>
      <w:r>
        <w:rPr>
          <w:rFonts w:hint="eastAsia" w:ascii="仿宋_GB2312" w:hAnsi="仿宋_GB2312" w:eastAsia="仿宋_GB2312" w:cs="仿宋_GB2312"/>
          <w:sz w:val="32"/>
          <w:szCs w:val="32"/>
        </w:rPr>
        <w:t>对涉及产业准入、绩效评估、环境保护、土地使用权退出</w:t>
      </w:r>
      <w:r>
        <w:rPr>
          <w:rFonts w:hint="eastAsia" w:ascii="仿宋_GB2312" w:hAnsi="仿宋_GB2312" w:eastAsia="仿宋_GB2312" w:cs="仿宋_GB2312"/>
          <w:sz w:val="32"/>
          <w:szCs w:val="32"/>
          <w:lang w:eastAsia="zh-CN"/>
        </w:rPr>
        <w:t>、行政审批</w:t>
      </w:r>
      <w:r>
        <w:rPr>
          <w:rFonts w:hint="eastAsia" w:ascii="仿宋_GB2312" w:hAnsi="仿宋_GB2312" w:eastAsia="仿宋_GB2312" w:cs="仿宋_GB2312"/>
          <w:sz w:val="32"/>
          <w:szCs w:val="32"/>
        </w:rPr>
        <w:t>等重大事项进行专题研究，协调各部门工作进展，</w:t>
      </w:r>
      <w:r>
        <w:rPr>
          <w:rFonts w:hint="eastAsia" w:ascii="仿宋_GB2312" w:hAnsi="仿宋_GB2312" w:eastAsia="仿宋_GB2312" w:cs="仿宋_GB2312"/>
          <w:sz w:val="32"/>
          <w:szCs w:val="32"/>
          <w:lang w:eastAsia="zh-CN"/>
        </w:rPr>
        <w:t>确保项目落地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（二）职责分工</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区</w:t>
      </w:r>
      <w:r>
        <w:rPr>
          <w:rFonts w:hint="eastAsia" w:ascii="仿宋_GB2312" w:hAnsi="仿宋_GB2312" w:eastAsia="仿宋_GB2312" w:cs="仿宋_GB2312"/>
          <w:b/>
          <w:bCs/>
          <w:sz w:val="32"/>
          <w:szCs w:val="32"/>
          <w:lang w:eastAsia="zh-CN"/>
        </w:rPr>
        <w:t>发展改革</w:t>
      </w:r>
      <w:r>
        <w:rPr>
          <w:rFonts w:hint="eastAsia" w:ascii="仿宋_GB2312" w:hAnsi="仿宋_GB2312" w:eastAsia="仿宋_GB2312" w:cs="仿宋_GB2312"/>
          <w:b/>
          <w:bCs/>
          <w:sz w:val="32"/>
          <w:szCs w:val="32"/>
        </w:rPr>
        <w:t>委</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产业项目总投资</w:t>
      </w:r>
      <w:r>
        <w:rPr>
          <w:rFonts w:hint="eastAsia" w:ascii="仿宋_GB2312" w:hAnsi="仿宋_GB2312" w:eastAsia="仿宋_GB2312" w:cs="仿宋_GB2312"/>
          <w:sz w:val="32"/>
          <w:szCs w:val="32"/>
        </w:rPr>
        <w:t>和投资强度进行</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区经委</w:t>
      </w:r>
      <w:r>
        <w:rPr>
          <w:rFonts w:hint="eastAsia" w:ascii="仿宋_GB2312" w:hAnsi="仿宋_GB2312" w:eastAsia="仿宋_GB2312" w:cs="仿宋_GB2312"/>
          <w:sz w:val="32"/>
          <w:szCs w:val="32"/>
          <w:lang w:eastAsia="zh-CN"/>
        </w:rPr>
        <w:t>负责产业项目投产认定，并</w:t>
      </w:r>
      <w:r>
        <w:rPr>
          <w:rFonts w:hint="eastAsia" w:ascii="仿宋_GB2312" w:hAnsi="仿宋_GB2312" w:eastAsia="仿宋_GB2312" w:cs="仿宋_GB2312"/>
          <w:sz w:val="32"/>
          <w:szCs w:val="32"/>
        </w:rPr>
        <w:t>对产业项目进行达产评估、过程评估和到期评估</w:t>
      </w:r>
      <w:r>
        <w:rPr>
          <w:rFonts w:hint="eastAsia" w:ascii="仿宋_GB2312" w:hAnsi="仿宋_GB2312" w:eastAsia="仿宋_GB2312" w:cs="仿宋_GB2312"/>
          <w:sz w:val="32"/>
          <w:szCs w:val="32"/>
          <w:lang w:eastAsia="zh-CN"/>
        </w:rPr>
        <w:t>，开展资源利用效率评价</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区科委</w:t>
      </w:r>
      <w:r>
        <w:rPr>
          <w:rFonts w:hint="eastAsia" w:ascii="仿宋_GB2312" w:hAnsi="仿宋_GB2312" w:eastAsia="仿宋_GB2312" w:cs="仿宋_GB2312"/>
          <w:sz w:val="32"/>
          <w:szCs w:val="32"/>
          <w:lang w:eastAsia="zh-CN"/>
        </w:rPr>
        <w:t>负责对产业项目科技指标进行认定；</w:t>
      </w:r>
      <w:r>
        <w:rPr>
          <w:rFonts w:hint="eastAsia" w:ascii="仿宋_GB2312" w:hAnsi="仿宋_GB2312" w:eastAsia="仿宋_GB2312" w:cs="仿宋_GB2312"/>
          <w:b/>
          <w:bCs/>
          <w:sz w:val="32"/>
          <w:szCs w:val="32"/>
          <w:lang w:eastAsia="zh-CN"/>
        </w:rPr>
        <w:t>区建管委</w:t>
      </w:r>
      <w:r>
        <w:rPr>
          <w:rFonts w:hint="eastAsia" w:ascii="仿宋_GB2312" w:hAnsi="仿宋_GB2312" w:eastAsia="仿宋_GB2312" w:cs="仿宋_GB2312"/>
          <w:sz w:val="32"/>
          <w:szCs w:val="32"/>
          <w:lang w:eastAsia="zh-CN"/>
        </w:rPr>
        <w:t>负责产业项目施工许可证等事项审批；</w:t>
      </w:r>
      <w:r>
        <w:rPr>
          <w:rFonts w:hint="eastAsia" w:ascii="仿宋_GB2312" w:hAnsi="仿宋_GB2312" w:eastAsia="仿宋_GB2312" w:cs="仿宋_GB2312"/>
          <w:b/>
          <w:bCs/>
          <w:sz w:val="32"/>
          <w:szCs w:val="32"/>
          <w:lang w:eastAsia="zh-CN"/>
        </w:rPr>
        <w:t>区科创委</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本区产业准入和产业用地标准</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color w:val="000000"/>
          <w:kern w:val="0"/>
          <w:sz w:val="32"/>
          <w:szCs w:val="32"/>
        </w:rPr>
        <w:t>开展产业项目评审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区规划资源</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sz w:val="32"/>
          <w:szCs w:val="32"/>
        </w:rPr>
        <w:t>负责产业项目</w:t>
      </w:r>
      <w:r>
        <w:rPr>
          <w:rFonts w:hint="eastAsia" w:ascii="仿宋_GB2312" w:hAnsi="仿宋_GB2312" w:eastAsia="仿宋_GB2312" w:cs="仿宋_GB2312"/>
          <w:sz w:val="32"/>
          <w:szCs w:val="32"/>
          <w:lang w:eastAsia="zh-CN"/>
        </w:rPr>
        <w:t>方案、工程规划许可证等事项审批，负责不动产登记，并对产业项目</w:t>
      </w:r>
      <w:r>
        <w:rPr>
          <w:rFonts w:hint="eastAsia" w:ascii="仿宋_GB2312" w:hAnsi="仿宋_GB2312" w:eastAsia="仿宋_GB2312" w:cs="仿宋_GB2312"/>
          <w:sz w:val="32"/>
          <w:szCs w:val="32"/>
        </w:rPr>
        <w:t>开竣工时间进行监管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区生态环境局</w:t>
      </w:r>
      <w:r>
        <w:rPr>
          <w:rFonts w:hint="eastAsia" w:ascii="仿宋_GB2312" w:hAnsi="仿宋_GB2312" w:eastAsia="仿宋_GB2312" w:cs="仿宋_GB2312"/>
          <w:sz w:val="32"/>
          <w:szCs w:val="32"/>
        </w:rPr>
        <w:t>负责产业用地环境保护的监督管理；</w:t>
      </w:r>
      <w:r>
        <w:rPr>
          <w:rFonts w:hint="eastAsia" w:ascii="仿宋_GB2312" w:hAnsi="仿宋_GB2312" w:eastAsia="仿宋_GB2312" w:cs="仿宋_GB2312"/>
          <w:b/>
          <w:bCs/>
          <w:sz w:val="32"/>
          <w:szCs w:val="32"/>
          <w:lang w:eastAsia="zh-CN"/>
        </w:rPr>
        <w:t>区财政局</w:t>
      </w:r>
      <w:r>
        <w:rPr>
          <w:rFonts w:hint="eastAsia" w:ascii="仿宋_GB2312" w:hAnsi="仿宋_GB2312" w:eastAsia="仿宋_GB2312" w:cs="仿宋_GB2312"/>
          <w:sz w:val="32"/>
          <w:szCs w:val="32"/>
          <w:lang w:eastAsia="zh-CN"/>
        </w:rPr>
        <w:t>负责对产业项目违约金和罚没的时间履约保证金明确收取和使用渠道</w:t>
      </w:r>
      <w:r>
        <w:rPr>
          <w:rFonts w:hint="eastAsia" w:ascii="仿宋_GB2312" w:hAnsi="仿宋_GB2312" w:eastAsia="仿宋_GB2312" w:cs="仿宋_GB2312"/>
          <w:sz w:val="32"/>
          <w:szCs w:val="32"/>
          <w:highlight w:val="none"/>
          <w:lang w:eastAsia="zh-CN"/>
        </w:rPr>
        <w:t>，解除出让合同后返还剩余年期土地出让金及宗地范围内建构筑物及附属设施残余价值补偿款；</w:t>
      </w:r>
      <w:r>
        <w:rPr>
          <w:rFonts w:hint="eastAsia" w:ascii="仿宋_GB2312" w:hAnsi="仿宋_GB2312" w:eastAsia="仿宋_GB2312" w:cs="仿宋_GB2312"/>
          <w:b/>
          <w:bCs/>
          <w:sz w:val="32"/>
          <w:szCs w:val="32"/>
        </w:rPr>
        <w:t>区市场监管局</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highlight w:val="none"/>
          <w:lang w:eastAsia="zh-CN"/>
        </w:rPr>
        <w:t>协同</w:t>
      </w:r>
      <w:r>
        <w:rPr>
          <w:rFonts w:hint="eastAsia" w:ascii="仿宋_GB2312" w:hAnsi="仿宋_GB2312" w:eastAsia="仿宋_GB2312" w:cs="仿宋_GB2312"/>
          <w:sz w:val="32"/>
          <w:szCs w:val="32"/>
          <w:lang w:eastAsia="zh-CN"/>
        </w:rPr>
        <w:t>区经委、区规划资源局共同</w:t>
      </w:r>
      <w:r>
        <w:rPr>
          <w:rFonts w:hint="eastAsia" w:ascii="仿宋_GB2312" w:hAnsi="仿宋_GB2312" w:eastAsia="仿宋_GB2312" w:cs="仿宋_GB2312"/>
          <w:sz w:val="32"/>
          <w:szCs w:val="32"/>
        </w:rPr>
        <w:t>把关</w:t>
      </w:r>
      <w:r>
        <w:rPr>
          <w:rFonts w:hint="eastAsia" w:ascii="仿宋_GB2312" w:hAnsi="仿宋_GB2312" w:eastAsia="仿宋_GB2312" w:cs="仿宋_GB2312"/>
          <w:sz w:val="32"/>
          <w:szCs w:val="32"/>
          <w:lang w:eastAsia="zh-CN"/>
        </w:rPr>
        <w:t>产业项目</w:t>
      </w:r>
      <w:r>
        <w:rPr>
          <w:rFonts w:hint="eastAsia" w:ascii="仿宋_GB2312" w:hAnsi="仿宋_GB2312" w:eastAsia="仿宋_GB2312" w:cs="仿宋_GB2312"/>
          <w:sz w:val="32"/>
          <w:szCs w:val="32"/>
        </w:rPr>
        <w:t>股权转让；</w:t>
      </w:r>
      <w:r>
        <w:rPr>
          <w:rFonts w:hint="eastAsia" w:ascii="仿宋_GB2312" w:hAnsi="仿宋_GB2312" w:eastAsia="仿宋_GB2312" w:cs="仿宋_GB2312"/>
          <w:b/>
          <w:bCs/>
          <w:sz w:val="32"/>
          <w:szCs w:val="32"/>
        </w:rPr>
        <w:t>区税务局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区人力资源社会保障局</w:t>
      </w:r>
      <w:r>
        <w:rPr>
          <w:rFonts w:hint="eastAsia" w:ascii="仿宋_GB2312" w:hAnsi="仿宋_GB2312" w:eastAsia="仿宋_GB2312" w:cs="仿宋_GB2312"/>
          <w:sz w:val="32"/>
          <w:szCs w:val="32"/>
        </w:rPr>
        <w:t>等其他相关部门配合做好</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用地涉及本地就业、税收及土地出让金的管理等工作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区土地储备中心</w:t>
      </w:r>
      <w:r>
        <w:rPr>
          <w:rFonts w:hint="eastAsia" w:ascii="仿宋_GB2312" w:hAnsi="仿宋_GB2312" w:eastAsia="仿宋_GB2312" w:cs="仿宋_GB2312"/>
          <w:sz w:val="32"/>
          <w:szCs w:val="32"/>
          <w:lang w:eastAsia="zh-CN"/>
        </w:rPr>
        <w:t>负责产业项目土地出让</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各</w:t>
      </w:r>
      <w:r>
        <w:rPr>
          <w:rFonts w:hint="eastAsia" w:ascii="仿宋_GB2312" w:hAnsi="仿宋_GB2312" w:eastAsia="仿宋_GB2312" w:cs="仿宋_GB2312"/>
          <w:b/>
          <w:bCs/>
          <w:sz w:val="32"/>
          <w:szCs w:val="32"/>
          <w:lang w:eastAsia="zh-CN"/>
        </w:rPr>
        <w:t>街镇</w:t>
      </w:r>
      <w:r>
        <w:rPr>
          <w:rFonts w:hint="eastAsia" w:ascii="仿宋_GB2312" w:hAnsi="仿宋_GB2312" w:eastAsia="仿宋_GB2312" w:cs="仿宋_GB2312"/>
          <w:b/>
          <w:bCs/>
          <w:sz w:val="32"/>
          <w:szCs w:val="32"/>
        </w:rPr>
        <w:t>（园区）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时间履约</w:t>
      </w:r>
      <w:r>
        <w:rPr>
          <w:rFonts w:hint="eastAsia" w:ascii="仿宋_GB2312" w:hAnsi="仿宋_GB2312" w:eastAsia="仿宋_GB2312" w:cs="仿宋_GB2312"/>
          <w:sz w:val="32"/>
          <w:szCs w:val="32"/>
        </w:rPr>
        <w:t>保证金收取并采取分阶段履约退还或违约罚没的差别化</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，并配合项目</w:t>
      </w:r>
      <w:r>
        <w:rPr>
          <w:rFonts w:hint="eastAsia" w:ascii="仿宋_GB2312" w:hAnsi="仿宋_GB2312" w:eastAsia="仿宋_GB2312" w:cs="仿宋_GB2312"/>
          <w:sz w:val="32"/>
          <w:szCs w:val="32"/>
          <w:lang w:eastAsia="zh-CN"/>
        </w:rPr>
        <w:t>投产认定、投资认定、</w:t>
      </w:r>
      <w:r>
        <w:rPr>
          <w:rFonts w:hint="eastAsia" w:ascii="仿宋_GB2312" w:hAnsi="仿宋_GB2312" w:eastAsia="仿宋_GB2312" w:cs="仿宋_GB2312"/>
          <w:sz w:val="32"/>
          <w:szCs w:val="32"/>
        </w:rPr>
        <w:t>绩效评估、履约考核等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第五条（产业项目准入）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新增供应的</w:t>
      </w:r>
      <w:r>
        <w:rPr>
          <w:rFonts w:hint="eastAsia" w:ascii="仿宋_GB2312" w:hAnsi="仿宋_GB2312" w:eastAsia="仿宋_GB2312" w:cs="仿宋_GB2312"/>
          <w:b w:val="0"/>
          <w:bCs w:val="0"/>
          <w:sz w:val="32"/>
          <w:szCs w:val="32"/>
          <w:lang w:eastAsia="zh-CN"/>
        </w:rPr>
        <w:t>产业用地以及</w:t>
      </w:r>
      <w:r>
        <w:rPr>
          <w:rFonts w:hint="eastAsia" w:ascii="仿宋_GB2312" w:hAnsi="仿宋_GB2312" w:eastAsia="仿宋_GB2312" w:cs="仿宋_GB2312"/>
          <w:sz w:val="32"/>
          <w:szCs w:val="32"/>
          <w:lang w:eastAsia="zh-CN"/>
        </w:rPr>
        <w:t>存量产业用地改扩建、盘活转型、划拨转出让、整体或分割转让及其他</w:t>
      </w:r>
      <w:r>
        <w:rPr>
          <w:rFonts w:hint="eastAsia" w:ascii="仿宋_GB2312" w:hAnsi="仿宋_GB2312" w:eastAsia="仿宋_GB2312" w:cs="仿宋_GB2312"/>
          <w:sz w:val="32"/>
          <w:szCs w:val="32"/>
        </w:rPr>
        <w:t>存量</w:t>
      </w:r>
      <w:r>
        <w:rPr>
          <w:rFonts w:hint="eastAsia" w:ascii="仿宋_GB2312" w:hAnsi="仿宋_GB2312" w:eastAsia="仿宋_GB2312" w:cs="仿宋_GB2312"/>
          <w:sz w:val="32"/>
          <w:szCs w:val="32"/>
          <w:lang w:eastAsia="zh-CN"/>
        </w:rPr>
        <w:t>建设用地转型为产业用地等情况</w:t>
      </w:r>
      <w:r>
        <w:rPr>
          <w:rFonts w:hint="eastAsia" w:ascii="仿宋_GB2312" w:hAnsi="仿宋_GB2312" w:eastAsia="仿宋_GB2312" w:cs="仿宋_GB2312"/>
          <w:b w:val="0"/>
          <w:bCs w:val="0"/>
          <w:sz w:val="32"/>
          <w:szCs w:val="32"/>
        </w:rPr>
        <w:t>须符合</w:t>
      </w:r>
      <w:r>
        <w:rPr>
          <w:rFonts w:hint="eastAsia" w:ascii="仿宋_GB2312" w:hAnsi="仿宋_GB2312" w:eastAsia="仿宋_GB2312" w:cs="仿宋_GB2312"/>
          <w:b w:val="0"/>
          <w:bCs w:val="0"/>
          <w:sz w:val="32"/>
          <w:szCs w:val="32"/>
          <w:lang w:eastAsia="zh-CN"/>
        </w:rPr>
        <w:t>我区</w:t>
      </w:r>
      <w:r>
        <w:rPr>
          <w:rFonts w:hint="eastAsia" w:ascii="仿宋_GB2312" w:hAnsi="仿宋_GB2312" w:eastAsia="仿宋_GB2312" w:cs="仿宋_GB2312"/>
          <w:b w:val="0"/>
          <w:bCs w:val="0"/>
          <w:sz w:val="32"/>
          <w:szCs w:val="32"/>
        </w:rPr>
        <w:t>城市规划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产业发展规划、环境保护</w:t>
      </w:r>
      <w:r>
        <w:rPr>
          <w:rFonts w:hint="eastAsia" w:ascii="仿宋_GB2312" w:hAnsi="仿宋_GB2312" w:eastAsia="仿宋_GB2312" w:cs="仿宋_GB2312"/>
          <w:b w:val="0"/>
          <w:bCs w:val="0"/>
          <w:sz w:val="32"/>
          <w:szCs w:val="32"/>
          <w:lang w:eastAsia="zh-CN"/>
        </w:rPr>
        <w:t>、科技创新、经济效益</w:t>
      </w:r>
      <w:r>
        <w:rPr>
          <w:rFonts w:hint="eastAsia" w:ascii="仿宋_GB2312" w:hAnsi="仿宋_GB2312" w:eastAsia="仿宋_GB2312" w:cs="仿宋_GB2312"/>
          <w:b w:val="0"/>
          <w:bCs w:val="0"/>
          <w:sz w:val="32"/>
          <w:szCs w:val="32"/>
        </w:rPr>
        <w:t>和社会管理等要求。</w:t>
      </w:r>
      <w:r>
        <w:rPr>
          <w:rFonts w:hint="eastAsia" w:ascii="仿宋_GB2312" w:hAnsi="仿宋_GB2312" w:eastAsia="仿宋_GB2312" w:cs="仿宋_GB2312"/>
          <w:b w:val="0"/>
          <w:bCs w:val="0"/>
          <w:sz w:val="32"/>
          <w:szCs w:val="32"/>
          <w:lang w:eastAsia="zh-CN"/>
        </w:rPr>
        <w:t>（具体参照《宝山区产业项目准入评估办法（2021版）》执行）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（牵头部门：区科创委，配合部门：区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发改委、</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经委、</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科委、</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区生态环境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局、</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区规划资源</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局</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、街镇（园区）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出让环节管理</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（一）提前开展设计方案编制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sz w:val="32"/>
          <w:szCs w:val="32"/>
        </w:rPr>
        <w:t>为使</w:t>
      </w:r>
      <w:r>
        <w:rPr>
          <w:rFonts w:hint="eastAsia" w:ascii="Times New Roman" w:hAnsi="Times New Roman" w:eastAsia="仿宋_GB2312"/>
          <w:sz w:val="32"/>
          <w:szCs w:val="32"/>
          <w:lang w:eastAsia="zh-CN"/>
        </w:rPr>
        <w:t>新增供应的产业</w:t>
      </w:r>
      <w:r>
        <w:rPr>
          <w:rFonts w:hint="eastAsia" w:ascii="Times New Roman" w:hAnsi="Times New Roman" w:eastAsia="仿宋_GB2312"/>
          <w:sz w:val="32"/>
          <w:szCs w:val="32"/>
        </w:rPr>
        <w:t>项目早落地早开工，</w:t>
      </w:r>
      <w:r>
        <w:rPr>
          <w:rFonts w:hint="eastAsia" w:ascii="仿宋_GB2312" w:hAnsi="仿宋_GB2312" w:eastAsia="仿宋_GB2312" w:cs="仿宋_GB2312"/>
          <w:sz w:val="32"/>
          <w:szCs w:val="32"/>
        </w:rPr>
        <w:t>围绕“拿地</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开工”目标，</w:t>
      </w:r>
      <w:r>
        <w:rPr>
          <w:rFonts w:hint="eastAsia" w:ascii="Times New Roman" w:hAnsi="Times New Roman" w:eastAsia="仿宋_GB2312"/>
          <w:sz w:val="32"/>
          <w:szCs w:val="32"/>
          <w:lang w:eastAsia="zh-CN"/>
        </w:rPr>
        <w:t>街镇（园区）</w:t>
      </w:r>
      <w:r>
        <w:rPr>
          <w:rFonts w:hint="eastAsia" w:ascii="Times New Roman" w:hAnsi="Times New Roman" w:eastAsia="仿宋_GB2312"/>
          <w:sz w:val="32"/>
          <w:szCs w:val="32"/>
        </w:rPr>
        <w:t>在招商基本确定后，提示意向</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立即启动</w:t>
      </w:r>
      <w:r>
        <w:rPr>
          <w:rFonts w:hint="eastAsia" w:ascii="Times New Roman" w:hAnsi="Times New Roman" w:eastAsia="仿宋_GB2312"/>
          <w:sz w:val="32"/>
          <w:szCs w:val="32"/>
          <w:lang w:eastAsia="zh-CN"/>
        </w:rPr>
        <w:t>建筑</w:t>
      </w:r>
      <w:r>
        <w:rPr>
          <w:rFonts w:hint="eastAsia" w:ascii="Times New Roman" w:hAnsi="Times New Roman" w:eastAsia="仿宋_GB2312"/>
          <w:sz w:val="32"/>
          <w:szCs w:val="32"/>
        </w:rPr>
        <w:t>设计方案编制</w:t>
      </w:r>
      <w:r>
        <w:rPr>
          <w:rFonts w:hint="eastAsia" w:ascii="Times New Roman" w:hAnsi="Times New Roman" w:eastAsia="仿宋_GB2312"/>
          <w:sz w:val="32"/>
          <w:szCs w:val="32"/>
          <w:lang w:eastAsia="zh-CN"/>
        </w:rPr>
        <w:t>。区土地储备中心督促街镇（园区）指导</w:t>
      </w:r>
      <w:r>
        <w:rPr>
          <w:rFonts w:hint="eastAsia" w:ascii="仿宋_GB2312" w:hAnsi="仿宋_GB2312" w:eastAsia="仿宋_GB2312" w:cs="仿宋_GB2312"/>
          <w:b w:val="0"/>
          <w:bCs w:val="0"/>
          <w:color w:val="auto"/>
          <w:sz w:val="32"/>
          <w:szCs w:val="32"/>
          <w:lang w:val="en-US" w:eastAsia="zh-CN"/>
        </w:rPr>
        <w:t>意向单位在土地出让前</w:t>
      </w:r>
      <w:r>
        <w:rPr>
          <w:rFonts w:hint="eastAsia" w:ascii="Times New Roman" w:hAnsi="Times New Roman" w:eastAsia="仿宋_GB2312"/>
          <w:sz w:val="32"/>
          <w:szCs w:val="32"/>
          <w:lang w:eastAsia="zh-CN"/>
        </w:rPr>
        <w:t>完成建筑设计方案编制</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（牵头部门：街镇（园区）、区土地储备中心，配合部门：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发改委、</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经委、</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科委、</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区科创委、区生态环境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局、</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区规划资源</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平台公司</w:t>
      </w:r>
      <w:r>
        <w:rPr>
          <w:rFonts w:hint="eastAsia" w:ascii="楷体_GB2312" w:hAnsi="楷体_GB2312" w:eastAsia="楷体_GB2312" w:cs="楷体_GB2312"/>
          <w:b/>
          <w:sz w:val="32"/>
          <w:szCs w:val="32"/>
          <w:lang w:eastAsia="zh-CN"/>
        </w:rPr>
        <w:t>、领军企业</w:t>
      </w:r>
      <w:r>
        <w:rPr>
          <w:rFonts w:hint="eastAsia" w:ascii="楷体_GB2312" w:hAnsi="楷体_GB2312" w:eastAsia="楷体_GB2312" w:cs="楷体_GB2312"/>
          <w:b/>
          <w:sz w:val="32"/>
          <w:szCs w:val="32"/>
        </w:rPr>
        <w:t>认定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园区平台的认定类型，包括受政府委托、承担区域发展职责的功能性平台；与属地集体经济组织联合成立的合作型平台；独立发展运营的市场化平台。区科创委应按照上述类型进行认定，对申报</w:t>
      </w:r>
      <w:r>
        <w:rPr>
          <w:rFonts w:hint="eastAsia" w:ascii="仿宋_GB2312" w:hAnsi="仿宋_GB2312" w:eastAsia="仿宋_GB2312" w:cs="仿宋_GB2312"/>
          <w:sz w:val="32"/>
          <w:szCs w:val="32"/>
          <w:highlight w:val="none"/>
        </w:rPr>
        <w:t>企业的主体类型、资质条件、经营业绩、运营服务能力、产业招商资源等情况进行集体会审，报区政府集体决策认定。</w:t>
      </w:r>
      <w:r>
        <w:rPr>
          <w:rFonts w:hint="eastAsia" w:ascii="仿宋_GB2312" w:hAnsi="仿宋_GB2312" w:eastAsia="仿宋_GB2312" w:cs="仿宋_GB2312"/>
          <w:sz w:val="32"/>
          <w:szCs w:val="32"/>
          <w:highlight w:val="none"/>
          <w:lang w:eastAsia="zh-CN"/>
        </w:rPr>
        <w:t>经认定的园区平台，应与街镇（园区）签订框架协议，按照权责对等原则，形成园区平台全生命周期管理要求清单，包括园区平台运营区域范围、产业招商、公共服务、公共产品责任，区域产业准入及绩效标准，可转让物业产业准入审定部门及长效监管机制，违约处置措施及退出方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val="0"/>
          <w:bCs/>
          <w:sz w:val="32"/>
          <w:szCs w:val="32"/>
          <w:highlight w:val="none"/>
          <w:lang w:eastAsia="zh-CN"/>
        </w:rPr>
        <w:t>领军企业由</w:t>
      </w:r>
      <w:r>
        <w:rPr>
          <w:rFonts w:hint="eastAsia" w:ascii="仿宋_GB2312" w:hAnsi="仿宋_GB2312" w:eastAsia="仿宋_GB2312" w:cs="仿宋_GB2312"/>
          <w:b w:val="0"/>
          <w:bCs/>
          <w:sz w:val="32"/>
          <w:szCs w:val="32"/>
          <w:lang w:eastAsia="zh-CN"/>
        </w:rPr>
        <w:t>区科创委</w:t>
      </w:r>
      <w:r>
        <w:rPr>
          <w:rFonts w:hint="eastAsia" w:ascii="仿宋_GB2312" w:hAnsi="仿宋_GB2312" w:eastAsia="仿宋_GB2312" w:cs="仿宋_GB2312"/>
          <w:b w:val="0"/>
          <w:bCs/>
          <w:sz w:val="32"/>
          <w:szCs w:val="32"/>
          <w:highlight w:val="none"/>
        </w:rPr>
        <w:t>参照</w:t>
      </w:r>
      <w:r>
        <w:rPr>
          <w:rFonts w:hint="eastAsia" w:ascii="仿宋_GB2312" w:hAnsi="仿宋_GB2312" w:eastAsia="仿宋_GB2312" w:cs="仿宋_GB2312"/>
          <w:b w:val="0"/>
          <w:bCs/>
          <w:sz w:val="32"/>
          <w:szCs w:val="32"/>
          <w:highlight w:val="none"/>
          <w:lang w:eastAsia="zh-CN"/>
        </w:rPr>
        <w:t>园区平台</w:t>
      </w:r>
      <w:r>
        <w:rPr>
          <w:rFonts w:hint="eastAsia" w:ascii="仿宋_GB2312" w:hAnsi="仿宋_GB2312" w:eastAsia="仿宋_GB2312" w:cs="仿宋_GB2312"/>
          <w:b w:val="0"/>
          <w:bCs/>
          <w:sz w:val="32"/>
          <w:szCs w:val="32"/>
          <w:highlight w:val="none"/>
        </w:rPr>
        <w:t>管理办法</w:t>
      </w:r>
      <w:r>
        <w:rPr>
          <w:rFonts w:hint="eastAsia" w:ascii="仿宋_GB2312" w:hAnsi="仿宋_GB2312" w:eastAsia="仿宋_GB2312" w:cs="仿宋_GB2312"/>
          <w:b w:val="0"/>
          <w:bCs/>
          <w:sz w:val="32"/>
          <w:szCs w:val="32"/>
          <w:highlight w:val="none"/>
          <w:lang w:eastAsia="zh-CN"/>
        </w:rPr>
        <w:t>开展</w:t>
      </w:r>
      <w:r>
        <w:rPr>
          <w:rFonts w:hint="eastAsia" w:ascii="仿宋_GB2312" w:hAnsi="仿宋_GB2312" w:eastAsia="仿宋_GB2312" w:cs="仿宋_GB2312"/>
          <w:b w:val="0"/>
          <w:bCs/>
          <w:sz w:val="32"/>
          <w:szCs w:val="32"/>
          <w:highlight w:val="none"/>
        </w:rPr>
        <w:t>认定</w:t>
      </w:r>
      <w:r>
        <w:rPr>
          <w:rFonts w:hint="eastAsia" w:ascii="仿宋_GB2312" w:hAnsi="仿宋_GB2312" w:eastAsia="仿宋_GB2312" w:cs="仿宋_GB2312"/>
          <w:b w:val="0"/>
          <w:bCs/>
          <w:sz w:val="32"/>
          <w:szCs w:val="32"/>
          <w:highlight w:val="none"/>
          <w:lang w:eastAsia="zh-CN"/>
        </w:rPr>
        <w:t>工作，报区政府集体决策认定。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（牵头部门：</w:t>
      </w:r>
      <w:r>
        <w:rPr>
          <w:rFonts w:hint="eastAsia" w:ascii="仿宋_GB2312" w:hAnsi="仿宋_GB2312" w:eastAsia="仿宋_GB2312" w:cs="仿宋_GB2312"/>
          <w:sz w:val="32"/>
          <w:szCs w:val="32"/>
          <w:lang w:eastAsia="zh-CN"/>
        </w:rPr>
        <w:t>区科创委</w:t>
      </w:r>
      <w:r>
        <w:rPr>
          <w:rFonts w:hint="eastAsia" w:ascii="仿宋_GB2312" w:eastAsia="仿宋_GB2312"/>
          <w:sz w:val="32"/>
          <w:szCs w:val="32"/>
          <w:lang w:eastAsia="zh-CN"/>
        </w:rPr>
        <w:t>，配合部门：区经委、区科委、区发改委、区规划资源局、区生态环境局、区土地储备中心、街镇（园区））</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土壤和地下水地质环境</w:t>
      </w:r>
      <w:r>
        <w:rPr>
          <w:rFonts w:hint="eastAsia" w:ascii="楷体_GB2312" w:hAnsi="楷体_GB2312" w:eastAsia="楷体_GB2312" w:cs="楷体_GB2312"/>
          <w:b/>
          <w:bCs/>
          <w:sz w:val="32"/>
          <w:szCs w:val="32"/>
          <w:lang w:eastAsia="zh-CN"/>
        </w:rPr>
        <w:t>保护</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用地出让前，应由</w:t>
      </w:r>
      <w:r>
        <w:rPr>
          <w:rFonts w:hint="eastAsia" w:ascii="仿宋_GB2312" w:hAnsi="仿宋_GB2312" w:eastAsia="仿宋_GB2312" w:cs="仿宋_GB2312"/>
          <w:sz w:val="32"/>
          <w:szCs w:val="32"/>
          <w:lang w:eastAsia="zh-CN"/>
        </w:rPr>
        <w:t>区土地储备中心组织实施</w:t>
      </w:r>
      <w:r>
        <w:rPr>
          <w:rFonts w:hint="eastAsia" w:ascii="仿宋_GB2312" w:hAnsi="仿宋_GB2312" w:eastAsia="仿宋_GB2312" w:cs="仿宋_GB2312"/>
          <w:sz w:val="32"/>
          <w:szCs w:val="32"/>
        </w:rPr>
        <w:t>土壤和地下水的检测和评估，检测和评估报告作为建设用地使用权出让合同附件。</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土壤和地下水有严重污染的，需落实治理修复，在未通过验收前不得出让，并按照“谁污染、谁付费”的原则，由原建设用地使用权人承担土壤和地下水质环境修复的相关费用。原建设用地使用权人不明或无力承担修复费用的，由</w:t>
      </w:r>
      <w:r>
        <w:rPr>
          <w:rFonts w:hint="eastAsia" w:ascii="仿宋_GB2312" w:hAnsi="仿宋_GB2312" w:eastAsia="仿宋_GB2312" w:cs="仿宋_GB2312"/>
          <w:sz w:val="32"/>
          <w:szCs w:val="32"/>
          <w:lang w:eastAsia="zh-CN"/>
        </w:rPr>
        <w:t>街镇（园区）</w:t>
      </w:r>
      <w:r>
        <w:rPr>
          <w:rFonts w:hint="eastAsia" w:ascii="仿宋_GB2312" w:hAnsi="仿宋_GB2312" w:eastAsia="仿宋_GB2312" w:cs="仿宋_GB2312"/>
          <w:sz w:val="32"/>
          <w:szCs w:val="32"/>
        </w:rPr>
        <w:t>承担托底责任。</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（牵头部门：区生态环境局，配合部门：区土地储备中心、街镇（园区））</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（四）项目时间</w:t>
      </w:r>
      <w:r>
        <w:rPr>
          <w:rFonts w:hint="eastAsia" w:ascii="楷体_GB2312" w:hAnsi="楷体_GB2312" w:eastAsia="楷体_GB2312" w:cs="楷体_GB2312"/>
          <w:b/>
          <w:bCs/>
          <w:sz w:val="32"/>
          <w:szCs w:val="32"/>
        </w:rPr>
        <w:t>履约保证金</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eastAsia="zh-CN"/>
        </w:rPr>
        <w:t>产业项目</w:t>
      </w:r>
      <w:r>
        <w:rPr>
          <w:rFonts w:hint="eastAsia" w:ascii="仿宋_GB2312" w:hAnsi="仿宋_GB2312" w:eastAsia="仿宋_GB2312" w:cs="仿宋_GB2312"/>
          <w:sz w:val="32"/>
          <w:szCs w:val="32"/>
        </w:rPr>
        <w:t>按时开工、竣工、投产，</w:t>
      </w:r>
      <w:r>
        <w:rPr>
          <w:rFonts w:hint="eastAsia" w:ascii="仿宋_GB2312" w:hAnsi="仿宋_GB2312" w:eastAsia="仿宋_GB2312" w:cs="仿宋_GB2312"/>
          <w:sz w:val="32"/>
          <w:szCs w:val="32"/>
          <w:lang w:eastAsia="zh-CN"/>
        </w:rPr>
        <w:t>所在街镇（园区）在招商时应告知项目单位按时缴纳项目时间履约保证金或保函并纳入土地出让合同。即项目单位在土地出让合同签订后</w:t>
      </w:r>
      <w:r>
        <w:rPr>
          <w:rFonts w:hint="eastAsia" w:ascii="仿宋_GB2312" w:hAnsi="仿宋_GB2312" w:eastAsia="仿宋_GB2312" w:cs="仿宋_GB2312"/>
          <w:sz w:val="32"/>
          <w:szCs w:val="32"/>
          <w:lang w:val="en-US" w:eastAsia="zh-CN"/>
        </w:rPr>
        <w:t>5个工作日内</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土地出让合同</w:t>
      </w:r>
      <w:r>
        <w:rPr>
          <w:rFonts w:hint="eastAsia" w:ascii="仿宋_GB2312" w:hAnsi="仿宋_GB2312" w:eastAsia="仿宋_GB2312" w:cs="仿宋_GB2312"/>
          <w:sz w:val="32"/>
          <w:szCs w:val="32"/>
        </w:rPr>
        <w:t>价款的20%作为项目时间履约保证金</w:t>
      </w:r>
      <w:r>
        <w:rPr>
          <w:rFonts w:hint="eastAsia" w:ascii="仿宋_GB2312" w:hAnsi="仿宋_GB2312" w:eastAsia="仿宋_GB2312" w:cs="仿宋_GB2312"/>
          <w:sz w:val="32"/>
          <w:szCs w:val="32"/>
          <w:lang w:eastAsia="zh-CN"/>
        </w:rPr>
        <w:t>向街镇（园区）缴纳（或提交保函）</w:t>
      </w:r>
      <w:r>
        <w:rPr>
          <w:rFonts w:hint="eastAsia" w:ascii="仿宋_GB2312" w:hAnsi="仿宋_GB2312" w:eastAsia="仿宋_GB2312" w:cs="仿宋_GB2312"/>
          <w:sz w:val="32"/>
          <w:szCs w:val="32"/>
        </w:rPr>
        <w:t>。一般按开工、竣工、投产6:2:2设置，</w:t>
      </w:r>
      <w:r>
        <w:rPr>
          <w:rFonts w:hint="eastAsia" w:ascii="仿宋_GB2312" w:hAnsi="仿宋_GB2312" w:eastAsia="仿宋_GB2312" w:cs="仿宋_GB2312"/>
          <w:sz w:val="32"/>
          <w:szCs w:val="32"/>
          <w:lang w:eastAsia="zh-CN"/>
        </w:rPr>
        <w:t>由街镇（园区）</w:t>
      </w:r>
      <w:r>
        <w:rPr>
          <w:rFonts w:hint="eastAsia" w:ascii="仿宋_GB2312" w:hAnsi="仿宋_GB2312" w:eastAsia="仿宋_GB2312" w:cs="仿宋_GB2312"/>
          <w:sz w:val="32"/>
          <w:szCs w:val="32"/>
        </w:rPr>
        <w:t>采取分阶段履约退还或违约罚没的差别化方式管理。</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（一）项目单位应按照土地出让合同按时缴纳项目时间履约保证金（或提交保函），</w:t>
      </w:r>
      <w:r>
        <w:rPr>
          <w:rFonts w:hint="eastAsia" w:ascii="仿宋_GB2312" w:hAnsi="仿宋_GB2312" w:eastAsia="仿宋_GB2312" w:cs="仿宋_GB2312"/>
          <w:sz w:val="32"/>
          <w:szCs w:val="32"/>
        </w:rPr>
        <w:t>不能按时</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全部项目时间履约保证金，</w:t>
      </w:r>
      <w:r>
        <w:rPr>
          <w:rFonts w:hint="eastAsia" w:ascii="仿宋_GB2312" w:hAnsi="仿宋_GB2312" w:eastAsia="仿宋_GB2312" w:cs="仿宋_GB2312"/>
          <w:sz w:val="32"/>
          <w:szCs w:val="32"/>
          <w:lang w:eastAsia="zh-CN"/>
        </w:rPr>
        <w:t>延期付款超过</w:t>
      </w:r>
      <w:r>
        <w:rPr>
          <w:rFonts w:hint="eastAsia" w:ascii="仿宋_GB2312" w:hAnsi="仿宋_GB2312" w:eastAsia="仿宋_GB2312" w:cs="仿宋_GB2312"/>
          <w:sz w:val="32"/>
          <w:szCs w:val="32"/>
          <w:lang w:val="en-US" w:eastAsia="zh-CN"/>
        </w:rPr>
        <w:t>60日，</w:t>
      </w:r>
      <w:r>
        <w:rPr>
          <w:rFonts w:hint="eastAsia" w:ascii="仿宋_GB2312" w:hAnsi="仿宋_GB2312" w:eastAsia="仿宋_GB2312" w:cs="仿宋_GB2312"/>
          <w:sz w:val="32"/>
          <w:szCs w:val="32"/>
          <w:lang w:eastAsia="zh-CN"/>
        </w:rPr>
        <w:t>由区规划资源局</w:t>
      </w:r>
      <w:r>
        <w:rPr>
          <w:rFonts w:hint="eastAsia" w:ascii="仿宋_GB2312" w:hAnsi="仿宋_GB2312" w:eastAsia="仿宋_GB2312" w:cs="仿宋_GB2312"/>
          <w:b w:val="0"/>
          <w:bCs w:val="0"/>
          <w:sz w:val="32"/>
          <w:szCs w:val="32"/>
          <w:lang w:val="en-US" w:eastAsia="zh-CN"/>
        </w:rPr>
        <w:t>向项目单位下达《逾期通知书》，经催缴仍不缴纳的，经</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sz w:val="32"/>
          <w:szCs w:val="32"/>
          <w:lang w:eastAsia="zh-CN"/>
        </w:rPr>
        <w:t>同意后可以</w:t>
      </w:r>
      <w:r>
        <w:rPr>
          <w:rFonts w:hint="eastAsia" w:ascii="仿宋_GB2312" w:hAnsi="仿宋_GB2312" w:eastAsia="仿宋_GB2312" w:cs="仿宋_GB2312"/>
          <w:b w:val="0"/>
          <w:bCs w:val="0"/>
          <w:sz w:val="32"/>
          <w:szCs w:val="32"/>
          <w:lang w:val="en-US" w:eastAsia="zh-CN"/>
        </w:rPr>
        <w:t>解除出让合同并要求项目单位赔偿损失，项目单位无权返还定金。</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按出让合同约定开工、竣工、投产的，可以按阶段分别向</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b w:val="0"/>
          <w:bCs w:val="0"/>
          <w:color w:val="auto"/>
          <w:sz w:val="32"/>
          <w:szCs w:val="32"/>
          <w:lang w:val="en-US" w:eastAsia="zh-CN"/>
        </w:rPr>
        <w:t>街镇（园区）</w:t>
      </w:r>
      <w:r>
        <w:rPr>
          <w:rFonts w:hint="eastAsia" w:ascii="仿宋_GB2312" w:hAnsi="仿宋_GB2312" w:eastAsia="仿宋_GB2312" w:cs="仿宋_GB2312"/>
          <w:sz w:val="32"/>
          <w:szCs w:val="32"/>
        </w:rPr>
        <w:t>提出履约保证金退还申请。</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b w:val="0"/>
          <w:bCs w:val="0"/>
          <w:color w:val="auto"/>
          <w:sz w:val="32"/>
          <w:szCs w:val="32"/>
          <w:lang w:val="en-US" w:eastAsia="zh-CN"/>
        </w:rPr>
        <w:t>街镇（园区）</w:t>
      </w:r>
      <w:r>
        <w:rPr>
          <w:rFonts w:hint="eastAsia" w:ascii="仿宋_GB2312" w:hAnsi="仿宋_GB2312" w:eastAsia="仿宋_GB2312" w:cs="仿宋_GB2312"/>
          <w:sz w:val="32"/>
          <w:szCs w:val="32"/>
        </w:rPr>
        <w:t>应在认定后15个工作日内全额返还各阶段的履约保证金和相应的银行存款利息。</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因自身原因未能按照合同约定日期开工或竣工的，</w:t>
      </w:r>
      <w:r>
        <w:rPr>
          <w:rFonts w:hint="eastAsia" w:ascii="仿宋_GB2312" w:hAnsi="仿宋_GB2312" w:eastAsia="仿宋_GB2312" w:cs="仿宋_GB2312"/>
          <w:sz w:val="32"/>
          <w:szCs w:val="32"/>
          <w:lang w:eastAsia="zh-CN"/>
        </w:rPr>
        <w:t>并经</w:t>
      </w:r>
      <w:r>
        <w:rPr>
          <w:rFonts w:hint="eastAsia" w:ascii="仿宋_GB2312" w:hAnsi="仿宋_GB2312" w:eastAsia="仿宋_GB2312" w:cs="仿宋_GB2312"/>
          <w:b w:val="0"/>
          <w:bCs w:val="0"/>
          <w:color w:val="auto"/>
          <w:sz w:val="32"/>
          <w:szCs w:val="32"/>
          <w:lang w:val="en-US" w:eastAsia="zh-CN"/>
        </w:rPr>
        <w:t>区规划资源局向企业下达《督促开竣工通知》后</w:t>
      </w:r>
      <w:r>
        <w:rPr>
          <w:rFonts w:hint="eastAsia" w:ascii="仿宋_GB2312" w:hAnsi="仿宋_GB2312" w:eastAsia="仿宋_GB2312" w:cs="仿宋_GB2312"/>
          <w:sz w:val="32"/>
          <w:szCs w:val="32"/>
          <w:lang w:eastAsia="zh-CN"/>
        </w:rPr>
        <w:t>仍不履约的，以</w:t>
      </w:r>
      <w:r>
        <w:rPr>
          <w:rFonts w:hint="eastAsia" w:ascii="仿宋_GB2312" w:hAnsi="仿宋_GB2312" w:eastAsia="仿宋_GB2312" w:cs="仿宋_GB2312"/>
          <w:sz w:val="32"/>
          <w:szCs w:val="32"/>
        </w:rPr>
        <w:t>开工或竣工履约保证金的50%</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违约金；超过6个月的，</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全部履约保证金</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lang w:val="en-US" w:eastAsia="zh-CN"/>
        </w:rPr>
        <w:t>1年未开工或竣工的，</w:t>
      </w: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sz w:val="32"/>
          <w:szCs w:val="32"/>
          <w:lang w:eastAsia="zh-CN"/>
        </w:rPr>
        <w:t>同意后</w:t>
      </w:r>
      <w:r>
        <w:rPr>
          <w:rFonts w:hint="eastAsia" w:ascii="仿宋_GB2312" w:hAnsi="仿宋_GB2312" w:eastAsia="仿宋_GB2312" w:cs="仿宋_GB2312"/>
          <w:sz w:val="32"/>
          <w:szCs w:val="32"/>
          <w:lang w:val="en-US" w:eastAsia="zh-CN"/>
        </w:rPr>
        <w:t>可以解除出让合同，收回土地使用权，扣除定金后，返还剩余年期的土地出让价款，全额返还竣工、投产时间履约保证金及银行存款利息。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因自身原因未能按照合同约定日期投产的，以全部投产履约保证金支付违约金，并由</w:t>
      </w:r>
      <w:r>
        <w:rPr>
          <w:rFonts w:hint="eastAsia" w:ascii="仿宋_GB2312" w:hAnsi="仿宋_GB2312" w:eastAsia="仿宋_GB2312" w:cs="仿宋_GB2312"/>
          <w:b w:val="0"/>
          <w:bCs w:val="0"/>
          <w:color w:val="auto"/>
          <w:sz w:val="32"/>
          <w:szCs w:val="32"/>
          <w:lang w:val="en-US" w:eastAsia="zh-CN"/>
        </w:rPr>
        <w:t>街镇（园区）</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重新约定投产日期，最长不得超过6个月。</w:t>
      </w:r>
      <w:r>
        <w:rPr>
          <w:rFonts w:hint="eastAsia" w:ascii="仿宋_GB2312" w:hAnsi="仿宋_GB2312" w:eastAsia="仿宋_GB2312" w:cs="仿宋_GB2312"/>
          <w:b w:val="0"/>
          <w:bCs w:val="0"/>
          <w:color w:val="auto"/>
          <w:sz w:val="32"/>
          <w:szCs w:val="32"/>
          <w:highlight w:val="none"/>
          <w:lang w:val="en-US" w:eastAsia="zh-CN"/>
        </w:rPr>
        <w:t>项目超过约定或重新约定投产时间的，并经区经委向企业下达《逾期投产告知书》后仍不履约的，</w:t>
      </w: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sz w:val="32"/>
          <w:szCs w:val="32"/>
          <w:lang w:eastAsia="zh-CN"/>
        </w:rPr>
        <w:t>同意后</w:t>
      </w:r>
      <w:r>
        <w:rPr>
          <w:rFonts w:hint="eastAsia" w:ascii="仿宋_GB2312" w:hAnsi="仿宋_GB2312" w:eastAsia="仿宋_GB2312" w:cs="仿宋_GB2312"/>
          <w:sz w:val="32"/>
          <w:szCs w:val="32"/>
          <w:lang w:val="en-US" w:eastAsia="zh-CN"/>
        </w:rPr>
        <w:t>可以解除出让合同，收回土地使用权，扣除定金后，返还剩余年期的土地出让价款。</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（牵头部门：街镇（园区）、区经委、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区科创委、</w:t>
      </w:r>
      <w:r>
        <w:rPr>
          <w:rFonts w:hint="eastAsia" w:ascii="仿宋_GB2312" w:hAnsi="仿宋_GB2312" w:eastAsia="仿宋_GB2312" w:cs="仿宋_GB2312"/>
          <w:sz w:val="32"/>
          <w:szCs w:val="32"/>
          <w:lang w:eastAsia="zh-CN"/>
        </w:rPr>
        <w:t>区规划资源局，配合部门：区财政局）</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条（开竣工管理）</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区规划资源局</w:t>
      </w:r>
      <w:r>
        <w:rPr>
          <w:rFonts w:hint="eastAsia" w:ascii="仿宋_GB2312" w:hAnsi="仿宋_GB2312" w:eastAsia="仿宋_GB2312" w:cs="仿宋_GB2312"/>
          <w:sz w:val="32"/>
          <w:szCs w:val="32"/>
        </w:rPr>
        <w:t>是项目开竣工的</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部门，负责督促</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按合同要求按时开竣工。</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（一）开竣工认定标准</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开工时间以</w:t>
      </w:r>
      <w:r>
        <w:rPr>
          <w:rFonts w:hint="eastAsia" w:ascii="仿宋_GB2312" w:hAnsi="仿宋_GB2312" w:eastAsia="仿宋_GB2312" w:cs="仿宋_GB2312"/>
          <w:sz w:val="32"/>
          <w:szCs w:val="32"/>
          <w:lang w:eastAsia="zh-CN"/>
        </w:rPr>
        <w:t>取得《施工许可证》并现场完成打桩或整地块完成开挖</w:t>
      </w:r>
      <w:r>
        <w:rPr>
          <w:rFonts w:hint="eastAsia" w:ascii="仿宋_GB2312" w:hAnsi="仿宋_GB2312" w:eastAsia="仿宋_GB2312" w:cs="仿宋_GB2312"/>
          <w:sz w:val="32"/>
          <w:szCs w:val="32"/>
        </w:rPr>
        <w:t>为准；竣工时间以</w:t>
      </w:r>
      <w:r>
        <w:rPr>
          <w:rFonts w:hint="eastAsia" w:ascii="仿宋_GB2312" w:hAnsi="仿宋_GB2312" w:eastAsia="仿宋_GB2312" w:cs="仿宋_GB2312"/>
          <w:sz w:val="32"/>
          <w:szCs w:val="32"/>
          <w:lang w:eastAsia="zh-CN"/>
        </w:rPr>
        <w:t>现场建筑物已完工并已完成竣工验收</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（二）开竣工时间要求</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新增产业项目在交地后</w:t>
      </w:r>
      <w:r>
        <w:rPr>
          <w:rFonts w:hint="eastAsia" w:ascii="仿宋_GB2312" w:hAnsi="仿宋_GB2312" w:eastAsia="仿宋_GB2312" w:cs="仿宋_GB2312"/>
          <w:b w:val="0"/>
          <w:bCs w:val="0"/>
          <w:sz w:val="32"/>
          <w:szCs w:val="32"/>
          <w:lang w:val="en-US" w:eastAsia="zh-CN"/>
        </w:rPr>
        <w:t>6个月内开工；</w:t>
      </w:r>
      <w:r>
        <w:rPr>
          <w:rFonts w:hint="default" w:ascii="仿宋_GB2312" w:hAnsi="仿宋_GB2312" w:eastAsia="仿宋_GB2312" w:cs="仿宋_GB2312"/>
          <w:b w:val="0"/>
          <w:bCs w:val="0"/>
          <w:sz w:val="32"/>
          <w:szCs w:val="32"/>
          <w:lang w:val="en-US" w:eastAsia="zh-CN"/>
        </w:rPr>
        <w:t>建筑面积在</w:t>
      </w: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万平方米以下的项目，</w:t>
      </w:r>
      <w:r>
        <w:rPr>
          <w:rFonts w:hint="eastAsia" w:ascii="仿宋_GB2312" w:hAnsi="仿宋_GB2312" w:eastAsia="仿宋_GB2312" w:cs="仿宋_GB2312"/>
          <w:b w:val="0"/>
          <w:bCs w:val="0"/>
          <w:sz w:val="32"/>
          <w:szCs w:val="32"/>
          <w:lang w:val="en-US" w:eastAsia="zh-CN"/>
        </w:rPr>
        <w:t>原则上</w:t>
      </w:r>
      <w:r>
        <w:rPr>
          <w:rFonts w:hint="default" w:ascii="仿宋_GB2312" w:hAnsi="仿宋_GB2312" w:eastAsia="仿宋_GB2312" w:cs="仿宋_GB2312"/>
          <w:b w:val="0"/>
          <w:bCs w:val="0"/>
          <w:sz w:val="32"/>
          <w:szCs w:val="32"/>
          <w:lang w:val="en-US" w:eastAsia="zh-CN"/>
        </w:rPr>
        <w:t>在交地后</w:t>
      </w:r>
      <w:r>
        <w:rPr>
          <w:rFonts w:hint="eastAsia" w:ascii="仿宋_GB2312" w:hAnsi="仿宋_GB2312" w:eastAsia="仿宋_GB2312" w:cs="仿宋_GB2312"/>
          <w:b w:val="0"/>
          <w:bCs w:val="0"/>
          <w:sz w:val="32"/>
          <w:szCs w:val="32"/>
          <w:lang w:val="en-US" w:eastAsia="zh-CN"/>
        </w:rPr>
        <w:t>24</w:t>
      </w:r>
      <w:r>
        <w:rPr>
          <w:rFonts w:hint="default" w:ascii="仿宋_GB2312" w:hAnsi="仿宋_GB2312" w:eastAsia="仿宋_GB2312" w:cs="仿宋_GB2312"/>
          <w:b w:val="0"/>
          <w:bCs w:val="0"/>
          <w:sz w:val="32"/>
          <w:szCs w:val="32"/>
          <w:lang w:val="en-US" w:eastAsia="zh-CN"/>
        </w:rPr>
        <w:t>个月内</w:t>
      </w:r>
      <w:r>
        <w:rPr>
          <w:rFonts w:hint="eastAsia" w:ascii="仿宋_GB2312" w:hAnsi="仿宋_GB2312" w:eastAsia="仿宋_GB2312" w:cs="仿宋_GB2312"/>
          <w:b w:val="0"/>
          <w:bCs w:val="0"/>
          <w:sz w:val="32"/>
          <w:szCs w:val="32"/>
          <w:lang w:val="en-US" w:eastAsia="zh-CN"/>
        </w:rPr>
        <w:t>竣工</w:t>
      </w:r>
      <w:r>
        <w:rPr>
          <w:rFonts w:hint="default" w:ascii="仿宋_GB2312" w:hAnsi="仿宋_GB2312" w:eastAsia="仿宋_GB2312" w:cs="仿宋_GB2312"/>
          <w:b w:val="0"/>
          <w:bCs w:val="0"/>
          <w:sz w:val="32"/>
          <w:szCs w:val="32"/>
          <w:lang w:val="en-US" w:eastAsia="zh-CN"/>
        </w:rPr>
        <w:t>；建筑面积在</w:t>
      </w: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万平方米以上的项目，</w:t>
      </w:r>
      <w:r>
        <w:rPr>
          <w:rFonts w:hint="eastAsia" w:ascii="仿宋_GB2312" w:hAnsi="仿宋_GB2312" w:eastAsia="仿宋_GB2312" w:cs="仿宋_GB2312"/>
          <w:b w:val="0"/>
          <w:bCs w:val="0"/>
          <w:sz w:val="32"/>
          <w:szCs w:val="32"/>
          <w:lang w:val="en-US" w:eastAsia="zh-CN"/>
        </w:rPr>
        <w:t>原则上</w:t>
      </w:r>
      <w:r>
        <w:rPr>
          <w:rFonts w:hint="default" w:ascii="仿宋_GB2312" w:hAnsi="仿宋_GB2312" w:eastAsia="仿宋_GB2312" w:cs="仿宋_GB2312"/>
          <w:b w:val="0"/>
          <w:bCs w:val="0"/>
          <w:sz w:val="32"/>
          <w:szCs w:val="32"/>
          <w:lang w:val="en-US" w:eastAsia="zh-CN"/>
        </w:rPr>
        <w:t>在交地后</w:t>
      </w:r>
      <w:r>
        <w:rPr>
          <w:rFonts w:hint="eastAsia" w:ascii="仿宋_GB2312" w:hAnsi="仿宋_GB2312" w:eastAsia="仿宋_GB2312" w:cs="仿宋_GB2312"/>
          <w:b w:val="0"/>
          <w:bCs w:val="0"/>
          <w:sz w:val="32"/>
          <w:szCs w:val="32"/>
          <w:lang w:val="en-US" w:eastAsia="zh-CN"/>
        </w:rPr>
        <w:t>30</w:t>
      </w:r>
      <w:r>
        <w:rPr>
          <w:rFonts w:hint="default" w:ascii="仿宋_GB2312" w:hAnsi="仿宋_GB2312" w:eastAsia="仿宋_GB2312" w:cs="仿宋_GB2312"/>
          <w:b w:val="0"/>
          <w:bCs w:val="0"/>
          <w:sz w:val="32"/>
          <w:szCs w:val="32"/>
          <w:lang w:val="en-US" w:eastAsia="zh-CN"/>
        </w:rPr>
        <w:t>个月内</w:t>
      </w:r>
      <w:r>
        <w:rPr>
          <w:rFonts w:hint="eastAsia" w:ascii="仿宋_GB2312" w:hAnsi="仿宋_GB2312" w:eastAsia="仿宋_GB2312" w:cs="仿宋_GB2312"/>
          <w:b w:val="0"/>
          <w:bCs w:val="0"/>
          <w:sz w:val="32"/>
          <w:szCs w:val="32"/>
          <w:lang w:val="en-US" w:eastAsia="zh-CN"/>
        </w:rPr>
        <w:t>竣工。项目单位不能按期开竣工，应提前30日向所在街镇（园区）提出延建申请并说明原因，经所在街镇（园区）同意后报区规划资源局审核，同意开竣工延建的，延建期限均不得超过3个月。</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（三）开竣工认定要求</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项目单位应</w:t>
      </w:r>
      <w:r>
        <w:rPr>
          <w:rFonts w:hint="eastAsia" w:ascii="仿宋_GB2312" w:hAnsi="仿宋_GB2312" w:eastAsia="仿宋_GB2312" w:cs="仿宋_GB2312"/>
          <w:b w:val="0"/>
          <w:bCs w:val="0"/>
          <w:color w:val="auto"/>
          <w:sz w:val="32"/>
          <w:szCs w:val="32"/>
          <w:lang w:val="en-US" w:eastAsia="zh-CN"/>
        </w:rPr>
        <w:t>在合同约定开竣工时间内将《施工许可证》、《建筑工程综合竣工验收合格通知书》及现场照片等材料及时报送至区规划资源局及所在街镇（园区）。</w:t>
      </w:r>
      <w:r>
        <w:rPr>
          <w:rFonts w:hint="eastAsia" w:ascii="仿宋_GB2312" w:hAnsi="仿宋_GB2312" w:eastAsia="仿宋_GB2312" w:cs="仿宋_GB2312"/>
          <w:sz w:val="32"/>
          <w:szCs w:val="32"/>
        </w:rPr>
        <w:t>逾期不提交的，视作未</w:t>
      </w:r>
      <w:r>
        <w:rPr>
          <w:rFonts w:hint="eastAsia" w:ascii="仿宋_GB2312" w:hAnsi="仿宋_GB2312" w:eastAsia="仿宋_GB2312" w:cs="仿宋_GB2312"/>
          <w:sz w:val="32"/>
          <w:szCs w:val="32"/>
          <w:lang w:eastAsia="zh-CN"/>
        </w:rPr>
        <w:t>按时开竣工。</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（牵头部门：区规划资源局，配合部门：区建管委、街镇（园区））</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投产</w:t>
      </w:r>
      <w:r>
        <w:rPr>
          <w:rFonts w:hint="eastAsia" w:ascii="仿宋_GB2312" w:hAnsi="仿宋_GB2312" w:eastAsia="仿宋_GB2312" w:cs="仿宋_GB2312"/>
          <w:b/>
          <w:bCs/>
          <w:sz w:val="32"/>
          <w:szCs w:val="32"/>
        </w:rPr>
        <w:t>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eastAsia="zh-CN"/>
        </w:rPr>
        <w:t>区经委</w:t>
      </w:r>
      <w:r>
        <w:rPr>
          <w:rFonts w:hint="eastAsia" w:ascii="仿宋_GB2312" w:hAnsi="仿宋_GB2312" w:eastAsia="仿宋_GB2312" w:cs="仿宋_GB2312"/>
          <w:sz w:val="32"/>
          <w:szCs w:val="32"/>
        </w:rPr>
        <w:t>是项目</w:t>
      </w:r>
      <w:r>
        <w:rPr>
          <w:rFonts w:hint="eastAsia" w:ascii="仿宋_GB2312" w:hAnsi="仿宋_GB2312" w:eastAsia="仿宋_GB2312" w:cs="仿宋_GB2312"/>
          <w:sz w:val="32"/>
          <w:szCs w:val="32"/>
          <w:lang w:eastAsia="zh-CN"/>
        </w:rPr>
        <w:t>投产认定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部门，负责督促</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按合同要求按时</w:t>
      </w:r>
      <w:r>
        <w:rPr>
          <w:rFonts w:hint="eastAsia" w:ascii="仿宋_GB2312" w:hAnsi="仿宋_GB2312" w:eastAsia="仿宋_GB2312" w:cs="仿宋_GB2312"/>
          <w:sz w:val="32"/>
          <w:szCs w:val="32"/>
          <w:lang w:eastAsia="zh-CN"/>
        </w:rPr>
        <w:t>投产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投产认定标准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1、生产制造类。项目完成设备调试、具备生产能力、设备正常运营。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2、研发总部类。项目正式开园运营，至少有一家招引企业签订租赁协议。</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）投产</w:t>
      </w:r>
      <w:r>
        <w:rPr>
          <w:rFonts w:hint="eastAsia" w:ascii="楷体_GB2312" w:hAnsi="楷体_GB2312" w:eastAsia="楷体_GB2312" w:cs="楷体_GB2312"/>
          <w:b/>
          <w:bCs/>
          <w:color w:val="auto"/>
          <w:sz w:val="32"/>
          <w:szCs w:val="32"/>
          <w:lang w:val="en-US" w:eastAsia="zh-CN"/>
        </w:rPr>
        <w:t>时间要求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建筑面积在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万平方米以下的项目，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原则上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在交地后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不超过30</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个月内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投</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产；建筑面积在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万平方米以上的项目，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原则上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在交地后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不超过36</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个月内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投产。</w:t>
      </w:r>
      <w:r>
        <w:rPr>
          <w:rFonts w:hint="default" w:ascii="仿宋_GB2312" w:hAnsi="仿宋_GB2312" w:eastAsia="仿宋_GB2312" w:cs="仿宋_GB2312"/>
          <w:b w:val="0"/>
          <w:bCs w:val="0"/>
          <w:sz w:val="32"/>
          <w:szCs w:val="32"/>
          <w:lang w:val="en-US" w:eastAsia="zh-CN"/>
        </w:rPr>
        <w:t>申请延期</w:t>
      </w:r>
      <w:r>
        <w:rPr>
          <w:rFonts w:hint="eastAsia" w:ascii="仿宋_GB2312" w:hAnsi="仿宋_GB2312" w:eastAsia="仿宋_GB2312" w:cs="仿宋_GB2312"/>
          <w:b w:val="0"/>
          <w:bCs w:val="0"/>
          <w:sz w:val="32"/>
          <w:szCs w:val="32"/>
          <w:lang w:val="en-US" w:eastAsia="zh-CN"/>
        </w:rPr>
        <w:t>开竣工</w:t>
      </w:r>
      <w:r>
        <w:rPr>
          <w:rFonts w:hint="default" w:ascii="仿宋_GB2312" w:hAnsi="仿宋_GB2312" w:eastAsia="仿宋_GB2312" w:cs="仿宋_GB2312"/>
          <w:b w:val="0"/>
          <w:bCs w:val="0"/>
          <w:sz w:val="32"/>
          <w:szCs w:val="32"/>
          <w:lang w:val="en-US" w:eastAsia="zh-CN"/>
        </w:rPr>
        <w:t>并获批准的项目，投产时间依次顺延</w:t>
      </w:r>
      <w:r>
        <w:rPr>
          <w:rFonts w:hint="eastAsia" w:ascii="仿宋_GB2312" w:hAnsi="仿宋_GB2312" w:eastAsia="仿宋_GB2312" w:cs="仿宋_GB2312"/>
          <w:b w:val="0"/>
          <w:bCs w:val="0"/>
          <w:sz w:val="32"/>
          <w:szCs w:val="32"/>
          <w:lang w:val="en-US" w:eastAsia="zh-CN"/>
        </w:rPr>
        <w:t>，延期投产时限最长不得超过6个月</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三</w:t>
      </w:r>
      <w:r>
        <w:rPr>
          <w:rFonts w:hint="default" w:ascii="楷体_GB2312" w:hAnsi="楷体_GB2312" w:eastAsia="楷体_GB2312" w:cs="楷体_GB2312"/>
          <w:b/>
          <w:bCs/>
          <w:color w:val="auto"/>
          <w:sz w:val="32"/>
          <w:szCs w:val="32"/>
          <w:lang w:val="en-US" w:eastAsia="zh-CN"/>
        </w:rPr>
        <w:t>）投产</w:t>
      </w:r>
      <w:r>
        <w:rPr>
          <w:rFonts w:hint="eastAsia" w:ascii="楷体_GB2312" w:hAnsi="楷体_GB2312" w:eastAsia="楷体_GB2312" w:cs="楷体_GB2312"/>
          <w:b/>
          <w:bCs/>
          <w:color w:val="auto"/>
          <w:sz w:val="32"/>
          <w:szCs w:val="32"/>
          <w:lang w:val="en-US" w:eastAsia="zh-CN"/>
        </w:rPr>
        <w:t>认定要求</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b w:val="0"/>
          <w:bCs w:val="0"/>
          <w:color w:val="auto"/>
          <w:sz w:val="32"/>
          <w:szCs w:val="32"/>
          <w:lang w:val="en-US" w:eastAsia="zh-CN"/>
        </w:rPr>
        <w:t>项目单位</w:t>
      </w:r>
      <w:r>
        <w:rPr>
          <w:rFonts w:hint="eastAsia" w:ascii="仿宋_GB2312" w:hAnsi="仿宋_GB2312" w:eastAsia="仿宋_GB2312" w:cs="仿宋_GB2312"/>
          <w:b w:val="0"/>
          <w:bCs w:val="0"/>
          <w:color w:val="auto"/>
          <w:sz w:val="32"/>
          <w:szCs w:val="32"/>
          <w:lang w:val="en-US" w:eastAsia="zh-CN"/>
        </w:rPr>
        <w:t>应在合同约定投产时间后5个工作日内</w:t>
      </w:r>
      <w:r>
        <w:rPr>
          <w:rFonts w:hint="default" w:ascii="仿宋_GB2312" w:hAnsi="仿宋_GB2312" w:eastAsia="仿宋_GB2312" w:cs="仿宋_GB2312"/>
          <w:b w:val="0"/>
          <w:bCs w:val="0"/>
          <w:color w:val="auto"/>
          <w:sz w:val="32"/>
          <w:szCs w:val="32"/>
          <w:lang w:val="en-US" w:eastAsia="zh-CN"/>
        </w:rPr>
        <w:t>向</w:t>
      </w:r>
      <w:r>
        <w:rPr>
          <w:rFonts w:hint="eastAsia" w:ascii="仿宋_GB2312" w:hAnsi="仿宋_GB2312" w:eastAsia="仿宋_GB2312" w:cs="仿宋_GB2312"/>
          <w:sz w:val="32"/>
          <w:szCs w:val="32"/>
          <w:lang w:eastAsia="zh-CN"/>
        </w:rPr>
        <w:t>所在街镇（园区）</w:t>
      </w:r>
      <w:r>
        <w:rPr>
          <w:rFonts w:hint="default" w:ascii="仿宋_GB2312" w:hAnsi="仿宋_GB2312" w:eastAsia="仿宋_GB2312" w:cs="仿宋_GB2312"/>
          <w:b w:val="0"/>
          <w:bCs w:val="0"/>
          <w:color w:val="auto"/>
          <w:sz w:val="32"/>
          <w:szCs w:val="32"/>
          <w:lang w:val="en-US" w:eastAsia="zh-CN"/>
        </w:rPr>
        <w:t>提交</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宝山区全生命周期管理项目投产认定表</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（附件一）</w:t>
      </w:r>
      <w:r>
        <w:rPr>
          <w:rFonts w:hint="eastAsia" w:ascii="仿宋_GB2312" w:hAnsi="仿宋_GB2312" w:eastAsia="仿宋_GB2312" w:cs="仿宋_GB2312"/>
          <w:b w:val="0"/>
          <w:bCs w:val="0"/>
          <w:sz w:val="32"/>
          <w:szCs w:val="32"/>
          <w:lang w:val="en-US" w:eastAsia="zh-CN"/>
        </w:rPr>
        <w:t>及相关证明材料，</w:t>
      </w:r>
      <w:r>
        <w:rPr>
          <w:rFonts w:hint="eastAsia" w:ascii="仿宋_GB2312" w:hAnsi="仿宋_GB2312" w:eastAsia="仿宋_GB2312" w:cs="仿宋_GB2312"/>
          <w:sz w:val="32"/>
          <w:szCs w:val="32"/>
          <w:lang w:eastAsia="zh-CN"/>
        </w:rPr>
        <w:t>所在街镇（园区）确认后提交至</w:t>
      </w:r>
      <w:r>
        <w:rPr>
          <w:rFonts w:hint="eastAsia" w:ascii="仿宋_GB2312" w:hAnsi="仿宋_GB2312" w:eastAsia="仿宋_GB2312" w:cs="仿宋_GB2312"/>
          <w:b w:val="0"/>
          <w:bCs w:val="0"/>
          <w:color w:val="auto"/>
          <w:sz w:val="32"/>
          <w:szCs w:val="32"/>
          <w:lang w:val="en-US" w:eastAsia="zh-CN"/>
        </w:rPr>
        <w:t>区经委。</w:t>
      </w:r>
      <w:r>
        <w:rPr>
          <w:rFonts w:hint="eastAsia" w:ascii="仿宋_GB2312" w:hAnsi="仿宋_GB2312" w:eastAsia="仿宋_GB2312" w:cs="仿宋_GB2312"/>
          <w:sz w:val="32"/>
          <w:szCs w:val="32"/>
        </w:rPr>
        <w:t>逾期不提交的，视作未</w:t>
      </w:r>
      <w:r>
        <w:rPr>
          <w:rFonts w:hint="eastAsia" w:ascii="仿宋_GB2312" w:hAnsi="仿宋_GB2312" w:eastAsia="仿宋_GB2312" w:cs="仿宋_GB2312"/>
          <w:sz w:val="32"/>
          <w:szCs w:val="32"/>
          <w:lang w:eastAsia="zh-CN"/>
        </w:rPr>
        <w:t>按时投产。</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（牵头部门：区经委，配合部门：</w:t>
      </w:r>
      <w:r>
        <w:rPr>
          <w:rFonts w:hint="eastAsia" w:ascii="仿宋_GB2312" w:hAnsi="仿宋_GB2312" w:eastAsia="仿宋_GB2312" w:cs="仿宋_GB2312"/>
          <w:b w:val="0"/>
          <w:bCs w:val="0"/>
          <w:color w:val="auto"/>
          <w:sz w:val="32"/>
          <w:szCs w:val="32"/>
          <w:lang w:val="en-US" w:eastAsia="zh-CN"/>
        </w:rPr>
        <w:t>区发改委、区建管委、区规划资源局、区生态环境局、</w:t>
      </w:r>
      <w:r>
        <w:rPr>
          <w:rFonts w:hint="eastAsia" w:ascii="仿宋_GB2312" w:hAnsi="仿宋_GB2312" w:eastAsia="仿宋_GB2312" w:cs="仿宋_GB2312"/>
          <w:sz w:val="32"/>
          <w:szCs w:val="32"/>
          <w:lang w:eastAsia="zh-CN"/>
        </w:rPr>
        <w:t>街镇（园区））</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投资管理</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eastAsia="zh-CN"/>
        </w:rPr>
        <w:t>区发改委是项目总投资和投资强度认定的监管部门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投资认定标准</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原则上以已纳统的固定资产投资量为基本依据，对无法纳统项目由项目单位提供本项目建设相关投资证明材料作为参考。</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val="en-US" w:eastAsia="zh-CN"/>
        </w:rPr>
        <w:t>投资认定要求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经区经委认定投产后，</w:t>
      </w:r>
      <w:r>
        <w:rPr>
          <w:rFonts w:hint="eastAsia" w:ascii="仿宋_GB2312" w:hAnsi="仿宋_GB2312" w:eastAsia="仿宋_GB2312" w:cs="仿宋_GB2312"/>
          <w:sz w:val="32"/>
          <w:szCs w:val="32"/>
          <w:lang w:eastAsia="zh-CN"/>
        </w:rPr>
        <w:t>项目单位应在出让合同约定的时间内将投资相关证明材料报送至所在街镇（园区）及区发改委。</w:t>
      </w:r>
      <w:r>
        <w:rPr>
          <w:rFonts w:hint="eastAsia" w:ascii="仿宋_GB2312" w:hAnsi="仿宋_GB2312" w:eastAsia="仿宋_GB2312" w:cs="仿宋_GB2312"/>
          <w:b w:val="0"/>
          <w:bCs w:val="0"/>
          <w:sz w:val="32"/>
          <w:szCs w:val="32"/>
          <w:lang w:eastAsia="zh-CN"/>
        </w:rPr>
        <w:t>经区发改委认定项目固定投资和投资强度未达到出让合同约定标准的，项目单位应按照实际差额部分占约定投资总额和投资强度指标的比例，支付相当于同比例土地出让价款的违约金，并继续履约。</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（牵头部门：区发改委，配合部门：</w:t>
      </w:r>
      <w:r>
        <w:rPr>
          <w:rFonts w:hint="eastAsia" w:ascii="仿宋_GB2312" w:hAnsi="仿宋_GB2312" w:eastAsia="仿宋_GB2312" w:cs="仿宋_GB2312"/>
          <w:b w:val="0"/>
          <w:bCs w:val="0"/>
          <w:color w:val="auto"/>
          <w:sz w:val="32"/>
          <w:szCs w:val="32"/>
          <w:lang w:val="en-US" w:eastAsia="zh-CN"/>
        </w:rPr>
        <w:t>区经委、区建管委、区规划资源局、区生态环境局、区统计局、</w:t>
      </w:r>
      <w:r>
        <w:rPr>
          <w:rFonts w:hint="eastAsia" w:ascii="仿宋_GB2312" w:hAnsi="仿宋_GB2312" w:eastAsia="仿宋_GB2312" w:cs="仿宋_GB2312"/>
          <w:sz w:val="32"/>
          <w:szCs w:val="32"/>
          <w:lang w:eastAsia="zh-CN"/>
        </w:rPr>
        <w:t>街镇（园区））</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条（土地利用绩效评估）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项目土地利用绩效评估制度。由区经委负责土地利用绩效评估工作</w:t>
      </w:r>
      <w:r>
        <w:rPr>
          <w:rFonts w:hint="eastAsia" w:ascii="仿宋_GB2312" w:hAnsi="仿宋_GB2312" w:eastAsia="仿宋_GB2312" w:cs="仿宋_GB2312"/>
          <w:sz w:val="32"/>
          <w:szCs w:val="32"/>
          <w:lang w:eastAsia="zh-CN"/>
        </w:rPr>
        <w:t>，所在街镇（园区）配合区经委开展</w:t>
      </w:r>
      <w:r>
        <w:rPr>
          <w:rFonts w:hint="eastAsia" w:ascii="仿宋_GB2312" w:hAnsi="仿宋_GB2312" w:eastAsia="仿宋_GB2312" w:cs="仿宋_GB2312"/>
          <w:sz w:val="32"/>
          <w:szCs w:val="32"/>
        </w:rPr>
        <w:t>土地利用绩效评估工作。土地利用绩效评估分为达产评估、过程评估和到期评估三个阶段。</w:t>
      </w:r>
      <w:r>
        <w:rPr>
          <w:rFonts w:hint="eastAsia" w:ascii="仿宋_GB2312" w:hAnsi="仿宋_GB2312" w:eastAsia="仿宋_GB2312" w:cs="仿宋_GB2312"/>
          <w:sz w:val="32"/>
          <w:szCs w:val="32"/>
          <w:lang w:eastAsia="zh-CN"/>
        </w:rPr>
        <w:t>项目单位应在出让合同约定的达产</w:t>
      </w:r>
      <w:r>
        <w:rPr>
          <w:rFonts w:hint="eastAsia" w:ascii="仿宋_GB2312" w:hAnsi="仿宋_GB2312" w:eastAsia="仿宋_GB2312" w:cs="仿宋_GB2312"/>
          <w:b w:val="0"/>
          <w:bCs w:val="0"/>
          <w:sz w:val="32"/>
          <w:szCs w:val="32"/>
          <w:lang w:val="en" w:eastAsia="zh-CN"/>
        </w:rPr>
        <w:t>或综合评估</w:t>
      </w:r>
      <w:r>
        <w:rPr>
          <w:rFonts w:hint="eastAsia" w:ascii="仿宋_GB2312" w:hAnsi="仿宋_GB2312" w:eastAsia="仿宋_GB2312" w:cs="仿宋_GB2312"/>
          <w:sz w:val="32"/>
          <w:szCs w:val="32"/>
          <w:lang w:eastAsia="zh-CN"/>
        </w:rPr>
        <w:t>时间内将达产相关证明材料报送至所在街镇（园区）及区经委。</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评估标准</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达产、过程和到期评估应按照本市土地利用绩效评估标准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《上海市产业用地指南》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等）和程序的规定及我区有关规定分阶段进行。评估内容应包括土地出让合同中约定的达产销售收入、达产税收总额、达产税收产出强度以及项目能耗、安全</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、本地就业等。</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土地利用绩效评估</w:t>
      </w:r>
      <w:r>
        <w:rPr>
          <w:rFonts w:hint="eastAsia" w:ascii="仿宋_GB2312" w:hAnsi="仿宋_GB2312" w:eastAsia="仿宋_GB2312" w:cs="仿宋_GB2312"/>
          <w:sz w:val="32"/>
          <w:szCs w:val="32"/>
          <w:lang w:eastAsia="zh-CN"/>
        </w:rPr>
        <w:t>中，项目税收总额未达到合同约定标准但不低于合同约定标准</w:t>
      </w:r>
      <w:r>
        <w:rPr>
          <w:rFonts w:hint="eastAsia" w:ascii="仿宋_GB2312" w:hAnsi="仿宋_GB2312" w:eastAsia="仿宋_GB2312" w:cs="仿宋_GB2312"/>
          <w:sz w:val="32"/>
          <w:szCs w:val="32"/>
          <w:lang w:val="en-US" w:eastAsia="zh-CN"/>
        </w:rPr>
        <w:t>30%，项目单位应按照实际差额部分的80%支付违约金。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（二）达产、过程和到期评估时间要求</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达产时间要求：</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建筑面积在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万平方米以下的项目，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原则上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在交地后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不超过60</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个月内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达</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产；建筑面积在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万平方米以上的项目，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原则上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在交地后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不超过72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个月内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达</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产</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过程评估时间要求：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自出让合同约定达产年限后的第3年开始每4年对项目达产情况进行综合评估认定。</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到期评估时间要求：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土地出让期限届满前1年，项目单位申请续期进行综合评估认定。</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（三）达产、过程和到期评估认定要求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val="0"/>
          <w:bCs w:val="0"/>
          <w:color w:val="auto"/>
          <w:sz w:val="32"/>
          <w:szCs w:val="32"/>
          <w:lang w:val="en-US" w:eastAsia="zh-CN"/>
        </w:rPr>
        <w:t>项目单位</w:t>
      </w:r>
      <w:r>
        <w:rPr>
          <w:rFonts w:hint="eastAsia" w:ascii="仿宋_GB2312" w:hAnsi="仿宋_GB2312" w:eastAsia="仿宋_GB2312" w:cs="仿宋_GB2312"/>
          <w:b w:val="0"/>
          <w:bCs w:val="0"/>
          <w:color w:val="auto"/>
          <w:sz w:val="32"/>
          <w:szCs w:val="32"/>
          <w:lang w:val="en-US" w:eastAsia="zh-CN"/>
        </w:rPr>
        <w:t>应在</w:t>
      </w:r>
      <w:r>
        <w:rPr>
          <w:rFonts w:hint="eastAsia" w:ascii="仿宋_GB2312" w:hAnsi="仿宋_GB2312" w:eastAsia="仿宋_GB2312" w:cs="仿宋_GB2312"/>
          <w:b w:val="0"/>
          <w:bCs w:val="0"/>
          <w:sz w:val="32"/>
          <w:szCs w:val="32"/>
          <w:lang w:eastAsia="zh-CN"/>
        </w:rPr>
        <w:t>约定达产日期后</w:t>
      </w:r>
      <w:r>
        <w:rPr>
          <w:rFonts w:hint="eastAsia" w:ascii="仿宋_GB2312" w:hAnsi="仿宋_GB2312" w:eastAsia="仿宋_GB2312" w:cs="仿宋_GB2312"/>
          <w:b w:val="0"/>
          <w:bCs w:val="0"/>
          <w:sz w:val="32"/>
          <w:szCs w:val="32"/>
          <w:lang w:val="en-US" w:eastAsia="zh-CN"/>
        </w:rPr>
        <w:t>1个月</w:t>
      </w:r>
      <w:r>
        <w:rPr>
          <w:rFonts w:hint="eastAsia" w:ascii="仿宋_GB2312" w:hAnsi="仿宋_GB2312" w:eastAsia="仿宋_GB2312" w:cs="仿宋_GB2312"/>
          <w:b w:val="0"/>
          <w:bCs w:val="0"/>
          <w:sz w:val="32"/>
          <w:szCs w:val="32"/>
          <w:lang w:eastAsia="zh-CN"/>
        </w:rPr>
        <w:t>、过程评估</w:t>
      </w:r>
      <w:r>
        <w:rPr>
          <w:rFonts w:hint="eastAsia" w:ascii="仿宋_GB2312" w:hAnsi="仿宋_GB2312" w:eastAsia="仿宋_GB2312" w:cs="仿宋_GB2312"/>
          <w:b w:val="0"/>
          <w:bCs w:val="0"/>
          <w:color w:val="auto"/>
          <w:sz w:val="32"/>
          <w:szCs w:val="32"/>
          <w:lang w:val="en-US" w:eastAsia="zh-CN"/>
        </w:rPr>
        <w:t>前1个月及</w:t>
      </w:r>
      <w:r>
        <w:rPr>
          <w:rFonts w:hint="eastAsia" w:ascii="仿宋_GB2312" w:hAnsi="仿宋_GB2312" w:eastAsia="仿宋_GB2312" w:cs="仿宋_GB2312"/>
          <w:b w:val="0"/>
          <w:bCs w:val="0"/>
          <w:sz w:val="32"/>
          <w:szCs w:val="32"/>
          <w:lang w:eastAsia="zh-CN"/>
        </w:rPr>
        <w:t>土地出让期限届满前</w:t>
      </w:r>
      <w:r>
        <w:rPr>
          <w:rFonts w:hint="eastAsia" w:ascii="仿宋_GB2312" w:hAnsi="仿宋_GB2312" w:eastAsia="仿宋_GB2312" w:cs="仿宋_GB2312"/>
          <w:b w:val="0"/>
          <w:bCs w:val="0"/>
          <w:sz w:val="32"/>
          <w:szCs w:val="32"/>
          <w:lang w:val="en-US" w:eastAsia="zh-CN"/>
        </w:rPr>
        <w:t>1年</w:t>
      </w:r>
      <w:r>
        <w:rPr>
          <w:rFonts w:hint="eastAsia" w:ascii="仿宋_GB2312" w:hAnsi="仿宋_GB2312" w:eastAsia="仿宋_GB2312" w:cs="仿宋_GB2312"/>
          <w:b w:val="0"/>
          <w:bCs w:val="0"/>
          <w:color w:val="auto"/>
          <w:sz w:val="32"/>
          <w:szCs w:val="32"/>
          <w:lang w:val="en-US" w:eastAsia="zh-CN"/>
        </w:rPr>
        <w:t>内</w:t>
      </w:r>
      <w:r>
        <w:rPr>
          <w:rFonts w:hint="default" w:ascii="仿宋_GB2312" w:hAnsi="仿宋_GB2312" w:eastAsia="仿宋_GB2312" w:cs="仿宋_GB2312"/>
          <w:b w:val="0"/>
          <w:bCs w:val="0"/>
          <w:color w:val="auto"/>
          <w:sz w:val="32"/>
          <w:szCs w:val="32"/>
          <w:lang w:val="en-US" w:eastAsia="zh-CN"/>
        </w:rPr>
        <w:t>向</w:t>
      </w:r>
      <w:r>
        <w:rPr>
          <w:rFonts w:hint="eastAsia" w:ascii="仿宋_GB2312" w:hAnsi="仿宋_GB2312" w:eastAsia="仿宋_GB2312" w:cs="仿宋_GB2312"/>
          <w:sz w:val="32"/>
          <w:szCs w:val="32"/>
          <w:lang w:eastAsia="zh-CN"/>
        </w:rPr>
        <w:t>所在街镇（园区）</w:t>
      </w:r>
      <w:r>
        <w:rPr>
          <w:rFonts w:hint="default" w:ascii="仿宋_GB2312" w:hAnsi="仿宋_GB2312" w:eastAsia="仿宋_GB2312" w:cs="仿宋_GB2312"/>
          <w:b w:val="0"/>
          <w:bCs w:val="0"/>
          <w:color w:val="auto"/>
          <w:sz w:val="32"/>
          <w:szCs w:val="32"/>
          <w:lang w:val="en-US" w:eastAsia="zh-CN"/>
        </w:rPr>
        <w:t>提交</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宝山区</w:t>
      </w:r>
      <w:r>
        <w:rPr>
          <w:rFonts w:hint="eastAsia" w:ascii="仿宋_GB2312" w:hAnsi="仿宋_GB2312" w:eastAsia="仿宋_GB2312" w:cs="仿宋_GB2312"/>
          <w:b w:val="0"/>
          <w:bCs w:val="0"/>
          <w:sz w:val="32"/>
          <w:szCs w:val="32"/>
          <w:lang w:val="en-US" w:eastAsia="zh-CN"/>
        </w:rPr>
        <w:t>产业</w:t>
      </w:r>
      <w:r>
        <w:rPr>
          <w:rFonts w:hint="default" w:ascii="仿宋_GB2312" w:hAnsi="仿宋_GB2312" w:eastAsia="仿宋_GB2312" w:cs="仿宋_GB2312"/>
          <w:b w:val="0"/>
          <w:bCs w:val="0"/>
          <w:sz w:val="32"/>
          <w:szCs w:val="32"/>
          <w:lang w:val="en-US" w:eastAsia="zh-CN"/>
        </w:rPr>
        <w:t>用地全生命周期管理土地利用绩效评估表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（附件二）</w:t>
      </w:r>
      <w:r>
        <w:rPr>
          <w:rFonts w:hint="eastAsia" w:ascii="仿宋_GB2312" w:hAnsi="仿宋_GB2312" w:eastAsia="仿宋_GB2312" w:cs="仿宋_GB2312"/>
          <w:b w:val="0"/>
          <w:bCs w:val="0"/>
          <w:sz w:val="32"/>
          <w:szCs w:val="32"/>
          <w:lang w:val="en-US" w:eastAsia="zh-CN"/>
        </w:rPr>
        <w:t>及相关证明材料，</w:t>
      </w:r>
      <w:r>
        <w:rPr>
          <w:rFonts w:hint="eastAsia" w:ascii="仿宋_GB2312" w:hAnsi="仿宋_GB2312" w:eastAsia="仿宋_GB2312" w:cs="仿宋_GB2312"/>
          <w:sz w:val="32"/>
          <w:szCs w:val="32"/>
          <w:lang w:eastAsia="zh-CN"/>
        </w:rPr>
        <w:t>所在街镇（园区）确认后提交至</w:t>
      </w:r>
      <w:r>
        <w:rPr>
          <w:rFonts w:hint="eastAsia" w:ascii="仿宋_GB2312" w:hAnsi="仿宋_GB2312" w:eastAsia="仿宋_GB2312" w:cs="仿宋_GB2312"/>
          <w:b w:val="0"/>
          <w:bCs w:val="0"/>
          <w:color w:val="auto"/>
          <w:sz w:val="32"/>
          <w:szCs w:val="32"/>
          <w:lang w:val="en-US" w:eastAsia="zh-CN"/>
        </w:rPr>
        <w:t>区经委</w:t>
      </w:r>
      <w:r>
        <w:rPr>
          <w:rFonts w:hint="eastAsia" w:ascii="仿宋_GB2312" w:hAnsi="仿宋_GB2312" w:eastAsia="仿宋_GB2312" w:cs="仿宋_GB2312"/>
          <w:b w:val="0"/>
          <w:bCs w:val="0"/>
          <w:sz w:val="32"/>
          <w:szCs w:val="32"/>
          <w:lang w:val="en-US" w:eastAsia="zh-CN"/>
        </w:rPr>
        <w:t>。逾期不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提交的，视作未按时达产或综合评估不达标；</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（牵头部门：区经委，配合部门：</w:t>
      </w:r>
      <w:r>
        <w:rPr>
          <w:rFonts w:hint="eastAsia" w:ascii="仿宋_GB2312" w:hAnsi="仿宋_GB2312" w:eastAsia="仿宋_GB2312" w:cs="仿宋_GB2312"/>
          <w:b w:val="0"/>
          <w:bCs w:val="0"/>
          <w:color w:val="auto"/>
          <w:sz w:val="32"/>
          <w:szCs w:val="32"/>
          <w:lang w:val="en-US" w:eastAsia="zh-CN"/>
        </w:rPr>
        <w:t>区发改委、区建管委、区规划资源局、区生态环境局、</w:t>
      </w:r>
      <w:r>
        <w:rPr>
          <w:rFonts w:hint="eastAsia" w:ascii="仿宋_GB2312" w:hAnsi="仿宋_GB2312" w:eastAsia="仿宋_GB2312" w:cs="仿宋_GB2312"/>
          <w:sz w:val="32"/>
          <w:szCs w:val="32"/>
          <w:lang w:eastAsia="zh-CN"/>
        </w:rPr>
        <w:t>街镇（园区））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第十一条（合同到期及续期）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合同约定使用年限届满，项目单位需要继续使用土地的，应当至迟于届满前一年向区规划资源局提出续期使用申请，符合土地利用总体规划和产业发展导向，满足节能、生态环境要求，经区经委组织土地利用绩效综合评估达标的，报</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sz w:val="32"/>
          <w:szCs w:val="32"/>
          <w:lang w:eastAsia="zh-CN"/>
        </w:rPr>
        <w:t>同意后</w:t>
      </w:r>
      <w:r>
        <w:rPr>
          <w:rFonts w:hint="eastAsia" w:ascii="仿宋_GB2312" w:hAnsi="仿宋_GB2312" w:eastAsia="仿宋_GB2312" w:cs="仿宋_GB2312"/>
          <w:b w:val="0"/>
          <w:bCs w:val="0"/>
          <w:sz w:val="32"/>
          <w:szCs w:val="32"/>
          <w:lang w:val="en-US" w:eastAsia="zh-CN"/>
        </w:rPr>
        <w:t>，可采用协议方式取得续期建设用地使用权，重新签订出让合同，继续实施全生命周期管理。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地利用绩效综合评估不达标的或因社会公共利益需要未获批准或项目单位未提出续期申请的，合同自然终止，区规划资源局无偿收回土地使用权，项目单位应按规定办理土地使用权注销登记，交回土地使用证，地上建构筑物及附属设施按合同约定处理。</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（牵头部门：区经委、区规划资源局，配合部门：</w:t>
      </w:r>
      <w:r>
        <w:rPr>
          <w:rFonts w:hint="eastAsia" w:ascii="仿宋_GB2312" w:hAnsi="仿宋_GB2312" w:eastAsia="仿宋_GB2312" w:cs="仿宋_GB2312"/>
          <w:b w:val="0"/>
          <w:bCs w:val="0"/>
          <w:color w:val="auto"/>
          <w:sz w:val="32"/>
          <w:szCs w:val="32"/>
          <w:lang w:val="en-US" w:eastAsia="zh-CN"/>
        </w:rPr>
        <w:t>区发改委、区建管委、区生态环境局、</w:t>
      </w:r>
      <w:r>
        <w:rPr>
          <w:rFonts w:hint="eastAsia" w:ascii="仿宋_GB2312" w:hAnsi="仿宋_GB2312" w:eastAsia="仿宋_GB2312" w:cs="仿宋_GB2312"/>
          <w:sz w:val="32"/>
          <w:szCs w:val="32"/>
          <w:lang w:eastAsia="zh-CN"/>
        </w:rPr>
        <w:t>街镇（园区））</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条（主动退出机制）</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在项目约定的开工日期之前或达产之后，因</w:t>
      </w:r>
      <w:r>
        <w:rPr>
          <w:rFonts w:hint="eastAsia" w:ascii="仿宋_GB2312" w:hAnsi="仿宋_GB2312" w:eastAsia="仿宋_GB2312" w:cs="仿宋_GB2312"/>
          <w:b w:val="0"/>
          <w:bCs w:val="0"/>
          <w:color w:val="auto"/>
          <w:sz w:val="32"/>
          <w:szCs w:val="32"/>
          <w:lang w:val="en-US" w:eastAsia="zh-CN"/>
        </w:rPr>
        <w:t>项目单位</w:t>
      </w:r>
      <w:r>
        <w:rPr>
          <w:rFonts w:hint="eastAsia" w:ascii="仿宋_GB2312" w:hAnsi="仿宋_GB2312" w:eastAsia="仿宋_GB2312" w:cs="仿宋_GB2312"/>
          <w:sz w:val="32"/>
          <w:szCs w:val="32"/>
        </w:rPr>
        <w:t>自身原因无法开发建设或运营的，</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可申请解除土地出让合同，经区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用地管理协调工作组同意，按照约定终止合同，收回土地使用权。出让价款</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项目时间履约保证金按合同约定退还；地上建筑物及附属设施</w:t>
      </w:r>
      <w:r>
        <w:rPr>
          <w:rFonts w:hint="eastAsia" w:ascii="仿宋_GB2312" w:hAnsi="仿宋_GB2312" w:eastAsia="仿宋_GB2312" w:cs="仿宋_GB2312"/>
          <w:sz w:val="32"/>
          <w:szCs w:val="32"/>
          <w:lang w:eastAsia="zh-CN"/>
        </w:rPr>
        <w:t>根据收回时的残余价值给予相应补偿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（牵头部门：区规划资源局、区财政局，配合部门：街镇（园区））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3" w:firstLineChars="200"/>
        <w:jc w:val="left"/>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第十</w:t>
      </w:r>
      <w:r>
        <w:rPr>
          <w:rFonts w:hint="eastAsia" w:ascii="仿宋_GB2312" w:hAnsi="仿宋_GB2312" w:eastAsia="仿宋_GB2312" w:cs="仿宋_GB2312"/>
          <w:b/>
          <w:bCs/>
          <w:i w:val="0"/>
          <w:caps w:val="0"/>
          <w:color w:val="000000"/>
          <w:spacing w:val="0"/>
          <w:sz w:val="32"/>
          <w:szCs w:val="32"/>
          <w:lang w:eastAsia="zh-CN"/>
        </w:rPr>
        <w:t>三</w:t>
      </w:r>
      <w:r>
        <w:rPr>
          <w:rFonts w:hint="eastAsia" w:ascii="仿宋_GB2312" w:hAnsi="仿宋_GB2312" w:eastAsia="仿宋_GB2312" w:cs="仿宋_GB2312"/>
          <w:b/>
          <w:bCs/>
          <w:i w:val="0"/>
          <w:caps w:val="0"/>
          <w:color w:val="000000"/>
          <w:spacing w:val="0"/>
          <w:sz w:val="32"/>
          <w:szCs w:val="32"/>
        </w:rPr>
        <w:t>条（强制退出机制）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lang w:eastAsia="zh-CN"/>
        </w:rPr>
        <w:t>项目单位</w:t>
      </w:r>
      <w:r>
        <w:rPr>
          <w:rFonts w:hint="eastAsia" w:ascii="仿宋_GB2312" w:hAnsi="仿宋_GB2312" w:eastAsia="仿宋_GB2312" w:cs="仿宋_GB2312"/>
          <w:i w:val="0"/>
          <w:caps w:val="0"/>
          <w:color w:val="000000"/>
          <w:spacing w:val="0"/>
          <w:sz w:val="32"/>
          <w:szCs w:val="32"/>
        </w:rPr>
        <w:t>应按照合同约定的开发利用条件使用土地。存在下列情形之一的，按照合同约定，</w:t>
      </w:r>
      <w:r>
        <w:rPr>
          <w:rFonts w:hint="eastAsia" w:ascii="仿宋_GB2312" w:hAnsi="仿宋_GB2312" w:eastAsia="仿宋_GB2312" w:cs="仿宋_GB2312"/>
          <w:i w:val="0"/>
          <w:caps w:val="0"/>
          <w:color w:val="000000"/>
          <w:spacing w:val="0"/>
          <w:sz w:val="32"/>
          <w:szCs w:val="32"/>
          <w:lang w:eastAsia="zh-CN"/>
        </w:rPr>
        <w:t>经</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sz w:val="32"/>
          <w:szCs w:val="32"/>
          <w:lang w:eastAsia="zh-CN"/>
        </w:rPr>
        <w:t>同意后</w:t>
      </w:r>
      <w:r>
        <w:rPr>
          <w:rFonts w:hint="eastAsia" w:ascii="仿宋_GB2312" w:hAnsi="仿宋_GB2312" w:eastAsia="仿宋_GB2312" w:cs="仿宋_GB2312"/>
          <w:i w:val="0"/>
          <w:caps w:val="0"/>
          <w:color w:val="000000"/>
          <w:spacing w:val="0"/>
          <w:sz w:val="32"/>
          <w:szCs w:val="32"/>
        </w:rPr>
        <w:t>可无偿收回建设用地使用权</w:t>
      </w:r>
      <w:r>
        <w:rPr>
          <w:rFonts w:hint="eastAsia" w:ascii="仿宋_GB2312" w:hAnsi="仿宋_GB2312" w:eastAsia="仿宋_GB2312" w:cs="仿宋_GB2312"/>
          <w:i w:val="0"/>
          <w:caps w:val="0"/>
          <w:color w:val="000000"/>
          <w:spacing w:val="0"/>
          <w:sz w:val="32"/>
          <w:szCs w:val="32"/>
          <w:lang w:eastAsia="zh-CN"/>
        </w:rPr>
        <w:t>及</w:t>
      </w:r>
      <w:r>
        <w:rPr>
          <w:rFonts w:hint="eastAsia" w:ascii="仿宋_GB2312" w:hAnsi="仿宋_GB2312" w:eastAsia="仿宋_GB2312" w:cs="仿宋_GB2312"/>
          <w:sz w:val="32"/>
          <w:szCs w:val="32"/>
        </w:rPr>
        <w:t>地上建构筑物及附属设施。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right="0" w:rightChars="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（一）</w:t>
      </w:r>
      <w:r>
        <w:rPr>
          <w:rFonts w:hint="eastAsia" w:ascii="仿宋_GB2312" w:hAnsi="仿宋_GB2312" w:eastAsia="仿宋_GB2312" w:cs="仿宋_GB2312"/>
          <w:i w:val="0"/>
          <w:caps w:val="0"/>
          <w:color w:val="000000"/>
          <w:spacing w:val="0"/>
          <w:sz w:val="32"/>
          <w:szCs w:val="32"/>
        </w:rPr>
        <w:t>按照本</w:t>
      </w:r>
      <w:r>
        <w:rPr>
          <w:rFonts w:hint="eastAsia" w:ascii="仿宋_GB2312" w:hAnsi="仿宋_GB2312" w:eastAsia="仿宋_GB2312" w:cs="仿宋_GB2312"/>
          <w:i w:val="0"/>
          <w:caps w:val="0"/>
          <w:color w:val="000000"/>
          <w:spacing w:val="0"/>
          <w:sz w:val="32"/>
          <w:szCs w:val="32"/>
          <w:lang w:eastAsia="zh-CN"/>
        </w:rPr>
        <w:t>细则</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十</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条规定，在达产评估、过程评估</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、到期评估</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阶段，经</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区经委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评估认定不符合要求，按合同约定应当收回建设用地使用权的；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right="0"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spacing w:val="0"/>
          <w:sz w:val="32"/>
          <w:szCs w:val="32"/>
        </w:rPr>
        <w:t>（二）</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项目单位</w:t>
      </w:r>
      <w:r>
        <w:rPr>
          <w:rFonts w:hint="eastAsia" w:ascii="仿宋_GB2312" w:hAnsi="仿宋_GB2312" w:eastAsia="仿宋_GB2312" w:cs="仿宋_GB2312"/>
          <w:i w:val="0"/>
          <w:caps w:val="0"/>
          <w:color w:val="000000"/>
          <w:spacing w:val="0"/>
          <w:sz w:val="32"/>
          <w:szCs w:val="32"/>
        </w:rPr>
        <w:t>在使用过程中造成严重环境污染，经</w:t>
      </w:r>
      <w:r>
        <w:rPr>
          <w:rFonts w:hint="eastAsia" w:ascii="仿宋_GB2312" w:hAnsi="仿宋_GB2312" w:eastAsia="仿宋_GB2312" w:cs="仿宋_GB2312"/>
          <w:i w:val="0"/>
          <w:caps w:val="0"/>
          <w:color w:val="000000"/>
          <w:spacing w:val="0"/>
          <w:sz w:val="32"/>
          <w:szCs w:val="32"/>
          <w:lang w:eastAsia="zh-CN"/>
        </w:rPr>
        <w:t>区生态环境局</w:t>
      </w:r>
      <w:r>
        <w:rPr>
          <w:rFonts w:hint="eastAsia" w:ascii="仿宋_GB2312" w:hAnsi="仿宋_GB2312" w:eastAsia="仿宋_GB2312" w:cs="仿宋_GB2312"/>
          <w:i w:val="0"/>
          <w:caps w:val="0"/>
          <w:color w:val="000000"/>
          <w:spacing w:val="0"/>
          <w:sz w:val="32"/>
          <w:szCs w:val="32"/>
        </w:rPr>
        <w:t>认定的。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（三）</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项目单位擅自改变土地用途，违法情节严重，在规定期限内未完成整改的；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除上述情形外，区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用地管理协调工作组</w:t>
      </w:r>
      <w:r>
        <w:rPr>
          <w:rFonts w:hint="eastAsia" w:ascii="仿宋_GB2312" w:hAnsi="仿宋_GB2312" w:eastAsia="仿宋_GB2312" w:cs="仿宋_GB2312"/>
          <w:i w:val="0"/>
          <w:caps w:val="0"/>
          <w:color w:val="000000"/>
          <w:spacing w:val="0"/>
          <w:sz w:val="32"/>
          <w:szCs w:val="32"/>
        </w:rPr>
        <w:t>还可结合本区实际及项目情况，另行设定本地就业人口管理、投产达产后低效运行等方面的强制退出要求，纳入出让合同条款。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（牵头部门：区规划资源局，配合部门：区发改委、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i w:val="0"/>
          <w:caps w:val="0"/>
          <w:color w:val="000000"/>
          <w:spacing w:val="0"/>
          <w:sz w:val="32"/>
          <w:szCs w:val="32"/>
          <w:lang w:eastAsia="zh-CN"/>
        </w:rPr>
        <w:t>经委、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i w:val="0"/>
          <w:caps w:val="0"/>
          <w:color w:val="000000"/>
          <w:spacing w:val="0"/>
          <w:sz w:val="32"/>
          <w:szCs w:val="32"/>
          <w:lang w:eastAsia="zh-CN"/>
        </w:rPr>
        <w:t>科委、区科创委、区财政局、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i w:val="0"/>
          <w:caps w:val="0"/>
          <w:color w:val="000000"/>
          <w:spacing w:val="0"/>
          <w:sz w:val="32"/>
          <w:szCs w:val="32"/>
          <w:lang w:eastAsia="zh-CN"/>
        </w:rPr>
        <w:t>生态环境局、</w:t>
      </w:r>
      <w:r>
        <w:rPr>
          <w:rFonts w:hint="eastAsia" w:ascii="仿宋_GB2312" w:hAnsi="仿宋_GB2312" w:eastAsia="仿宋_GB2312" w:cs="仿宋_GB2312"/>
          <w:sz w:val="32"/>
          <w:szCs w:val="32"/>
          <w:lang w:eastAsia="zh-CN"/>
        </w:rPr>
        <w:t>街镇（园区）</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3"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第十</w:t>
      </w:r>
      <w:r>
        <w:rPr>
          <w:rFonts w:hint="eastAsia" w:ascii="仿宋_GB2312" w:hAnsi="仿宋_GB2312" w:eastAsia="仿宋_GB2312" w:cs="仿宋_GB2312"/>
          <w:b/>
          <w:bCs/>
          <w:i w:val="0"/>
          <w:caps w:val="0"/>
          <w:color w:val="000000"/>
          <w:spacing w:val="0"/>
          <w:sz w:val="32"/>
          <w:szCs w:val="32"/>
          <w:lang w:eastAsia="zh-CN"/>
        </w:rPr>
        <w:t>四</w:t>
      </w:r>
      <w:r>
        <w:rPr>
          <w:rFonts w:hint="eastAsia" w:ascii="仿宋_GB2312" w:hAnsi="仿宋_GB2312" w:eastAsia="仿宋_GB2312" w:cs="仿宋_GB2312"/>
          <w:b/>
          <w:bCs/>
          <w:i w:val="0"/>
          <w:caps w:val="0"/>
          <w:color w:val="000000"/>
          <w:spacing w:val="0"/>
          <w:sz w:val="32"/>
          <w:szCs w:val="32"/>
        </w:rPr>
        <w:t>条（转让管理）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（一）新供产业项目转让管理要求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产业项目类工业用地和产业项目类研发用地建设用地使用权不得整体或分割转让，宗地上的物业应整体持有；标准厂房类工业用地建设用地使用权不得整体或分割转让，宗地上的房屋不得分幢、分层、分套转让，可出租；通用类研发用地建设用地使用权不得整体或分割转让，宗地上房屋可出租，项目单位需持有70%以上的物业产权，剩余部分可转让；</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园区平台、领军企业的标准厂房类工业用地和通用类研发用地，除生活配套设施以外的物业可转让不超过50%。园区平台采用直接转让的比例不超过可转让物业的60%，领军企业采用直接转让的比例不超过可转让物业的40%。</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园区平台转让的物业，自转让登记之日起5年内不得再次转让，5年后确需转让的可由园区平台或区政府指定机构按约定价格优先回购，放弃优先回购的可以转让给符合产业准入要求的企业或研发机构。领军企业转让的物业只能由领军企业或区政府指定机构按约定价格回购。</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sz w:val="32"/>
          <w:szCs w:val="32"/>
          <w:lang w:val="en-US" w:eastAsia="zh-CN"/>
        </w:rPr>
        <w:t>新供可租可售的产业项目转让</w:t>
      </w:r>
      <w:r>
        <w:rPr>
          <w:rFonts w:hint="eastAsia" w:ascii="楷体_GB2312" w:hAnsi="楷体_GB2312" w:eastAsia="楷体_GB2312" w:cs="楷体_GB2312"/>
          <w:b/>
          <w:bCs/>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对于新供的标准厂房、研发总部通用类可租可售的产业项目，项目单位需按出让合同的要求编制租售方案，并将方案及租售企业的</w:t>
      </w:r>
      <w:r>
        <w:rPr>
          <w:rFonts w:hint="eastAsia" w:ascii="仿宋_GB2312" w:hAnsi="仿宋_GB2312" w:eastAsia="仿宋_GB2312" w:cs="仿宋_GB2312"/>
          <w:color w:val="000000" w:themeColor="text1"/>
          <w:sz w:val="32"/>
          <w:szCs w:val="32"/>
          <w14:textFill>
            <w14:solidFill>
              <w14:schemeClr w14:val="tx1"/>
            </w14:solidFill>
          </w14:textFill>
        </w:rPr>
        <w:t>相关材料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提交至街镇（园区）审核；</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租售建筑面积在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3000平方米以下的项目由街镇（园区）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牵头开展</w:t>
      </w:r>
      <w:r>
        <w:rPr>
          <w:rFonts w:hint="eastAsia" w:ascii="仿宋_GB2312" w:hAnsi="仿宋_GB2312" w:eastAsia="仿宋_GB2312" w:cs="仿宋_GB2312"/>
          <w:color w:val="000000" w:themeColor="text1"/>
          <w:sz w:val="32"/>
          <w:szCs w:val="32"/>
          <w14:textFill>
            <w14:solidFill>
              <w14:schemeClr w14:val="tx1"/>
            </w14:solidFill>
          </w14:textFill>
        </w:rPr>
        <w:t>产业准入</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评估；租售建筑面积在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3000平方米以上的项目，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街镇（园区）审核同意后，报区科创委牵头开展</w:t>
      </w:r>
      <w:r>
        <w:rPr>
          <w:rFonts w:hint="eastAsia" w:ascii="仿宋_GB2312" w:hAnsi="仿宋_GB2312" w:eastAsia="仿宋_GB2312" w:cs="仿宋_GB2312"/>
          <w:color w:val="000000" w:themeColor="text1"/>
          <w:sz w:val="32"/>
          <w:szCs w:val="32"/>
          <w14:textFill>
            <w14:solidFill>
              <w14:schemeClr w14:val="tx1"/>
            </w14:solidFill>
          </w14:textFill>
        </w:rPr>
        <w:t>产业准入</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评估，产业项目准入流程参照第五条执行，</w:t>
      </w:r>
      <w:r>
        <w:rPr>
          <w:rFonts w:hint="eastAsia" w:ascii="仿宋_GB2312" w:hAnsi="仿宋_GB2312" w:eastAsia="仿宋_GB2312" w:cs="仿宋_GB2312"/>
          <w:color w:val="000000" w:themeColor="text1"/>
          <w:sz w:val="32"/>
          <w:szCs w:val="32"/>
          <w14:textFill>
            <w14:solidFill>
              <w14:schemeClr w14:val="tx1"/>
            </w14:solidFill>
          </w14:textFill>
        </w:rPr>
        <w:t>产业绩效指标不得低于原</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项目单位产业准入时的</w:t>
      </w:r>
      <w:r>
        <w:rPr>
          <w:rFonts w:hint="eastAsia" w:ascii="仿宋_GB2312" w:hAnsi="仿宋_GB2312" w:eastAsia="仿宋_GB2312" w:cs="仿宋_GB2312"/>
          <w:color w:val="000000" w:themeColor="text1"/>
          <w:sz w:val="32"/>
          <w:szCs w:val="32"/>
          <w14:textFill>
            <w14:solidFill>
              <w14:schemeClr w14:val="tx1"/>
            </w14:solidFill>
          </w14:textFill>
        </w:rPr>
        <w:t>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。区自然资源确权登记事务中心可凭项目准入通过文件办理转移登记手续，销售单元按大产证登记单元为准。若</w:t>
      </w:r>
      <w:r>
        <w:rPr>
          <w:rFonts w:hint="eastAsia" w:ascii="仿宋_GB2312" w:hAnsi="仿宋_GB2312" w:eastAsia="仿宋_GB2312" w:cs="仿宋_GB2312"/>
          <w:color w:val="000000" w:themeColor="text1"/>
          <w:sz w:val="32"/>
          <w:szCs w:val="32"/>
          <w14:textFill>
            <w14:solidFill>
              <w14:schemeClr w14:val="tx1"/>
            </w14:solidFill>
          </w14:textFill>
        </w:rPr>
        <w:t>发现产业用房租售对象、租售方式不符合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产业项目准入</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取消可转让物业的支持政策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3、区科创委应加强</w:t>
      </w:r>
      <w:r>
        <w:rPr>
          <w:rFonts w:hint="eastAsia" w:ascii="仿宋_GB2312" w:hAnsi="仿宋_GB2312" w:eastAsia="仿宋_GB2312" w:cs="仿宋_GB2312"/>
          <w:b w:val="0"/>
          <w:bCs w:val="0"/>
          <w:sz w:val="32"/>
          <w:szCs w:val="32"/>
          <w:lang w:val="en-US" w:eastAsia="zh-CN"/>
        </w:rPr>
        <w:t>园区平台、领军企业的运营监管，定期组织评估，对于未按照框架协议约定落实区域发展责任，引入产业和科研项目不符合区域产业准入要求，依约进行处置，可取消可转让物业的支持政策。</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综合评估</w:t>
      </w:r>
      <w:r>
        <w:rPr>
          <w:rFonts w:hint="eastAsia" w:ascii="仿宋_GB2312" w:hAnsi="仿宋_GB2312" w:eastAsia="仿宋_GB2312" w:cs="仿宋_GB2312"/>
          <w:color w:val="000000" w:themeColor="text1"/>
          <w:sz w:val="32"/>
          <w:szCs w:val="32"/>
          <w14:textFill>
            <w14:solidFill>
              <w14:schemeClr w14:val="tx1"/>
            </w14:solidFill>
          </w14:textFill>
        </w:rPr>
        <w:t>不达标</w:t>
      </w:r>
      <w:r>
        <w:rPr>
          <w:rFonts w:hint="eastAsia" w:ascii="仿宋_GB2312" w:hAnsi="仿宋_GB2312" w:eastAsia="仿宋_GB2312" w:cs="仿宋_GB2312"/>
          <w:color w:val="000000" w:themeColor="text1"/>
          <w:sz w:val="32"/>
          <w:szCs w:val="32"/>
          <w:lang w:eastAsia="zh-CN"/>
          <w14:textFill>
            <w14:solidFill>
              <w14:schemeClr w14:val="tx1"/>
            </w14:solidFill>
          </w14:textFill>
        </w:rPr>
        <w:t>并经整</w:t>
      </w:r>
      <w:r>
        <w:rPr>
          <w:rFonts w:hint="eastAsia" w:ascii="仿宋_GB2312" w:hAnsi="仿宋_GB2312" w:eastAsia="仿宋_GB2312" w:cs="仿宋_GB2312"/>
          <w:color w:val="000000" w:themeColor="text1"/>
          <w:sz w:val="32"/>
          <w:szCs w:val="32"/>
          <w14:textFill>
            <w14:solidFill>
              <w14:schemeClr w14:val="tx1"/>
            </w14:solidFill>
          </w14:textFill>
        </w:rPr>
        <w:t>改仍不符合要求的，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取消相应</w:t>
      </w:r>
      <w:r>
        <w:rPr>
          <w:rFonts w:hint="eastAsia" w:ascii="仿宋_GB2312" w:hAnsi="仿宋_GB2312" w:eastAsia="仿宋_GB2312" w:cs="仿宋_GB2312"/>
          <w:color w:val="000000" w:themeColor="text1"/>
          <w:sz w:val="32"/>
          <w:szCs w:val="32"/>
          <w:lang w:eastAsia="zh-CN"/>
          <w14:textFill>
            <w14:solidFill>
              <w14:schemeClr w14:val="tx1"/>
            </w14:solidFill>
          </w14:textFill>
        </w:rPr>
        <w:t>园区平台、领军企业</w:t>
      </w:r>
      <w:r>
        <w:rPr>
          <w:rFonts w:hint="eastAsia" w:ascii="仿宋_GB2312" w:hAnsi="仿宋_GB2312" w:eastAsia="仿宋_GB2312" w:cs="仿宋_GB2312"/>
          <w:color w:val="000000" w:themeColor="text1"/>
          <w:sz w:val="32"/>
          <w:szCs w:val="32"/>
          <w14:textFill>
            <w14:solidFill>
              <w14:schemeClr w14:val="tx1"/>
            </w14:solidFill>
          </w14:textFill>
        </w:rPr>
        <w:t>资格认定。</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sz w:val="32"/>
          <w:szCs w:val="32"/>
          <w:lang w:val="en-US" w:eastAsia="zh-CN"/>
        </w:rPr>
        <w:t>新供产业项目股权转让</w:t>
      </w:r>
      <w:r>
        <w:rPr>
          <w:rFonts w:hint="eastAsia" w:ascii="楷体_GB2312" w:hAnsi="楷体_GB2312" w:eastAsia="楷体_GB2312" w:cs="楷体_GB2312"/>
          <w:b/>
          <w:bCs/>
          <w:color w:val="auto"/>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项目单位</w:t>
      </w:r>
      <w:r>
        <w:rPr>
          <w:rFonts w:hint="eastAsia" w:ascii="仿宋_GB2312" w:hAnsi="仿宋_GB2312" w:eastAsia="仿宋_GB2312" w:cs="仿宋_GB2312"/>
          <w:sz w:val="32"/>
          <w:szCs w:val="32"/>
          <w:lang w:eastAsia="zh-CN"/>
        </w:rPr>
        <w:t>出资比例结构、项目公司股权结构、实际控制人改变的</w:t>
      </w:r>
      <w:r>
        <w:rPr>
          <w:rFonts w:hint="eastAsia" w:ascii="仿宋_GB2312" w:hAnsi="仿宋_GB2312" w:eastAsia="仿宋_GB2312" w:cs="仿宋_GB2312"/>
          <w:sz w:val="32"/>
          <w:szCs w:val="32"/>
        </w:rPr>
        <w:t>，应向所在</w:t>
      </w:r>
      <w:r>
        <w:rPr>
          <w:rFonts w:hint="eastAsia" w:ascii="仿宋_GB2312" w:hAnsi="仿宋_GB2312" w:eastAsia="仿宋_GB2312" w:cs="仿宋_GB2312"/>
          <w:sz w:val="32"/>
          <w:szCs w:val="32"/>
          <w:lang w:eastAsia="zh-CN"/>
        </w:rPr>
        <w:t>街镇（园区）</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《宝山区产业项目股权结构变更审核意见表》（附件</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，说明转让或变更原因，由</w:t>
      </w:r>
      <w:r>
        <w:rPr>
          <w:rFonts w:hint="eastAsia" w:ascii="仿宋_GB2312" w:hAnsi="仿宋_GB2312" w:eastAsia="仿宋_GB2312" w:cs="仿宋_GB2312"/>
          <w:sz w:val="32"/>
          <w:szCs w:val="32"/>
          <w:lang w:eastAsia="zh-CN"/>
        </w:rPr>
        <w:t>街镇（园区）出具</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意见并提交区规划资源局进行审核。</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outlineLvl w:val="9"/>
        <w:rPr>
          <w:rFonts w:hint="eastAsia" w:ascii="楷体_GB2312" w:hAnsi="楷体_GB2312" w:eastAsia="楷体_GB2312" w:cs="楷体_GB2312"/>
          <w:b/>
          <w:bCs/>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eastAsia="zh-CN"/>
        </w:rPr>
        <w:t>（四）存量节余土地分割转让要求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b/>
          <w:bCs/>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产业项目类工业用地在依法取得房地产权证后，在满足自身需要后节余尚未开发的土地，在不改变土地用途的情况下，项目单位可向区规划资源局申请节余土地分割转让。</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（牵头部门：区科创委、区经委、区规划资源局，配合部门：区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发改委、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科委、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生态环境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局、</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街镇（园区）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3" w:firstLineChars="200"/>
        <w:jc w:val="left"/>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第十</w:t>
      </w:r>
      <w:r>
        <w:rPr>
          <w:rFonts w:hint="eastAsia" w:ascii="仿宋_GB2312" w:hAnsi="仿宋_GB2312" w:eastAsia="仿宋_GB2312" w:cs="仿宋_GB2312"/>
          <w:b/>
          <w:bCs/>
          <w:i w:val="0"/>
          <w:caps w:val="0"/>
          <w:color w:val="000000"/>
          <w:spacing w:val="0"/>
          <w:sz w:val="32"/>
          <w:szCs w:val="32"/>
          <w:lang w:eastAsia="zh-CN"/>
        </w:rPr>
        <w:t>五</w:t>
      </w:r>
      <w:r>
        <w:rPr>
          <w:rFonts w:hint="eastAsia" w:ascii="仿宋_GB2312" w:hAnsi="仿宋_GB2312" w:eastAsia="仿宋_GB2312" w:cs="仿宋_GB2312"/>
          <w:b/>
          <w:bCs/>
          <w:i w:val="0"/>
          <w:caps w:val="0"/>
          <w:color w:val="000000"/>
          <w:spacing w:val="0"/>
          <w:sz w:val="32"/>
          <w:szCs w:val="32"/>
        </w:rPr>
        <w:t>条（</w:t>
      </w:r>
      <w:r>
        <w:rPr>
          <w:rFonts w:hint="eastAsia" w:ascii="仿宋_GB2312" w:hAnsi="仿宋_GB2312" w:eastAsia="仿宋_GB2312" w:cs="仿宋_GB2312"/>
          <w:b/>
          <w:bCs/>
          <w:i w:val="0"/>
          <w:caps w:val="0"/>
          <w:color w:val="000000"/>
          <w:spacing w:val="0"/>
          <w:sz w:val="32"/>
          <w:szCs w:val="32"/>
          <w:lang w:eastAsia="zh-CN"/>
        </w:rPr>
        <w:t>存量工业用地盘活利用</w:t>
      </w:r>
      <w:r>
        <w:rPr>
          <w:rFonts w:hint="eastAsia" w:ascii="仿宋_GB2312" w:hAnsi="仿宋_GB2312" w:eastAsia="仿宋_GB2312" w:cs="仿宋_GB2312"/>
          <w:b/>
          <w:bCs/>
          <w:i w:val="0"/>
          <w:caps w:val="0"/>
          <w:color w:val="000000"/>
          <w:spacing w:val="0"/>
          <w:sz w:val="32"/>
          <w:szCs w:val="32"/>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right="0" w:rightChars="0" w:firstLine="643"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1、划拨转出让的工业用地项目。</w:t>
      </w:r>
      <w:r>
        <w:rPr>
          <w:rFonts w:hint="eastAsia" w:ascii="仿宋_GB2312" w:hAnsi="仿宋_GB2312" w:eastAsia="仿宋_GB2312" w:cs="仿宋_GB2312"/>
          <w:bCs/>
          <w:sz w:val="32"/>
          <w:szCs w:val="32"/>
          <w:lang w:val="en-US" w:eastAsia="zh-CN"/>
        </w:rPr>
        <w:t>在符合规划和产业导向的前提下，按新增产业项目的准入标准进行审核，通过后原土地权利人可按存量房补地价方式办理出让手续，并纳入全生命周期管理；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2、存量工业用地改扩建后的自用项目。</w:t>
      </w:r>
      <w:r>
        <w:rPr>
          <w:rFonts w:hint="eastAsia" w:ascii="仿宋_GB2312" w:hAnsi="仿宋_GB2312" w:eastAsia="仿宋_GB2312" w:cs="仿宋_GB2312"/>
          <w:bCs/>
          <w:sz w:val="32"/>
          <w:szCs w:val="32"/>
          <w:lang w:val="en-US" w:eastAsia="zh-CN"/>
        </w:rPr>
        <w:t>为进一步提高存量用地盘活积极性，按照规划允许改扩建后自用的项目，达产后税收应达到新增产业项目准入标准的70%，并作为合同条款纳入补充合同中；</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right="0" w:rightChars="0" w:firstLine="643"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3、存量工业用地厂房租赁引入新产业项目。</w:t>
      </w:r>
      <w:r>
        <w:rPr>
          <w:rFonts w:hint="eastAsia" w:ascii="仿宋_GB2312" w:hAnsi="仿宋_GB2312" w:eastAsia="仿宋_GB2312" w:cs="仿宋_GB2312"/>
          <w:bCs/>
          <w:sz w:val="32"/>
          <w:szCs w:val="32"/>
          <w:lang w:val="en-US" w:eastAsia="zh-CN"/>
        </w:rPr>
        <w:t>利用存量工业用地厂房，包括改扩建以及装饰装修后拟引入的产业项目应符合区域产业导向和发展定位，达产后税收应达到新增产业项目准入标准，并作为合同条款纳入补充合同中；</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4、存量工业用地转型项目。</w:t>
      </w:r>
      <w:r>
        <w:rPr>
          <w:rFonts w:hint="eastAsia" w:ascii="仿宋_GB2312" w:hAnsi="仿宋_GB2312" w:eastAsia="仿宋_GB2312" w:cs="仿宋_GB2312"/>
          <w:b w:val="0"/>
          <w:bCs/>
          <w:sz w:val="32"/>
          <w:szCs w:val="32"/>
          <w:lang w:val="en-US" w:eastAsia="zh-CN"/>
        </w:rPr>
        <w:t>倡导集中成片的存量工业用地区域整体转型，允许园区平台等专业企业参与原权利人为主导的联合体，通过存量补地价办理用地手续，实施转型开发。零星工业用地经区政府批准由原权利人通过存量补地价后实施转型开发的，应向政府无偿提供不少于10%比例的建设用地用于公益性设施、公共绿地等建设，如无法提供公益性建设用地的，应将不少于15%的地上经营性物业产权无偿提供区政府相关部门。</w:t>
      </w:r>
      <w:r>
        <w:rPr>
          <w:rFonts w:hint="eastAsia" w:ascii="仿宋_GB2312" w:hAnsi="仿宋_GB2312" w:eastAsia="仿宋_GB2312" w:cs="仿宋_GB2312"/>
          <w:bCs/>
          <w:sz w:val="32"/>
          <w:szCs w:val="32"/>
          <w:lang w:val="en-US" w:eastAsia="zh-CN"/>
        </w:rPr>
        <w:t>转型为研发用地的，准入标准参照新增研发用地项目。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sz w:val="32"/>
          <w:szCs w:val="32"/>
          <w:lang w:eastAsia="zh-CN"/>
        </w:rPr>
        <w:t>（牵头部门：区科创委、区经委、区规划资源局，配合部门：区发改委、区科委、区生态环境局、街镇（园区））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3" w:firstLineChars="200"/>
        <w:jc w:val="left"/>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第十</w:t>
      </w:r>
      <w:r>
        <w:rPr>
          <w:rFonts w:hint="eastAsia" w:ascii="仿宋_GB2312" w:hAnsi="仿宋_GB2312" w:eastAsia="仿宋_GB2312" w:cs="仿宋_GB2312"/>
          <w:b/>
          <w:bCs/>
          <w:i w:val="0"/>
          <w:caps w:val="0"/>
          <w:color w:val="000000"/>
          <w:spacing w:val="0"/>
          <w:sz w:val="32"/>
          <w:szCs w:val="32"/>
          <w:lang w:eastAsia="zh-CN"/>
        </w:rPr>
        <w:t>六</w:t>
      </w:r>
      <w:r>
        <w:rPr>
          <w:rFonts w:hint="eastAsia" w:ascii="仿宋_GB2312" w:hAnsi="仿宋_GB2312" w:eastAsia="仿宋_GB2312" w:cs="仿宋_GB2312"/>
          <w:b/>
          <w:bCs/>
          <w:i w:val="0"/>
          <w:caps w:val="0"/>
          <w:color w:val="000000"/>
          <w:spacing w:val="0"/>
          <w:sz w:val="32"/>
          <w:szCs w:val="32"/>
        </w:rPr>
        <w:t>条（登记管理）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按照产业用地全生命周期管理要求，切实加强产业用地不动产登记管理。各类产业用地应当以出让合同约定的用地范围进行不动产登记，不得分割办理登记。产业用地自持部分物业应当设定统一不动产登记单元，并发放一本不动产权证，不得分证办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按照出让合同约定，对产业用地转让条件、建设用地使用权人出资比例、股权结构、实际控制人等重要约定内容，应当在不动产登记簿和不动产权证附记栏内予以注记。建设用地使用权人办理转移登记或变更重要注记内容时，应当提供</w:t>
      </w:r>
      <w:r>
        <w:rPr>
          <w:rFonts w:hint="eastAsia" w:ascii="仿宋_GB2312" w:hAnsi="仿宋_GB2312" w:eastAsia="仿宋_GB2312" w:cs="仿宋_GB2312"/>
          <w:i w:val="0"/>
          <w:caps w:val="0"/>
          <w:color w:val="000000"/>
          <w:spacing w:val="0"/>
          <w:sz w:val="32"/>
          <w:szCs w:val="32"/>
          <w:lang w:eastAsia="zh-CN"/>
        </w:rPr>
        <w:t>区规划资源局</w:t>
      </w:r>
      <w:r>
        <w:rPr>
          <w:rFonts w:hint="eastAsia" w:ascii="仿宋_GB2312" w:hAnsi="仿宋_GB2312" w:eastAsia="仿宋_GB2312" w:cs="仿宋_GB2312"/>
          <w:i w:val="0"/>
          <w:caps w:val="0"/>
          <w:color w:val="000000"/>
          <w:spacing w:val="0"/>
          <w:sz w:val="32"/>
          <w:szCs w:val="32"/>
        </w:rPr>
        <w:t>审核同意的意见。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存量项目盘活转型中需无偿移交政府部门的设施物业，可由合同约定的接收部门按规定办理首次登记。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eastAsia="zh-CN"/>
        </w:rPr>
        <w:t>（牵头部门：区规划资源局，配合部门：街镇（园区））</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其他管理</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对于划拨用地和使用集体土地，参照出让用地全生命周期管理要求，街镇（园区）准入时应与土地权利人或入住企业签订全生命周期监管协议，主要包括产出效益、节能生态环境、违约责任等内容。</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应用解释</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本实施细则由区经委、区规划资源局负责解释。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条（施行日期）</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_GB2312" w:hAnsi="仿宋_GB2312" w:eastAsia="仿宋_GB2312" w:cs="仿宋_GB2312"/>
          <w:b w:val="0"/>
          <w:bCs w:val="0"/>
          <w:sz w:val="32"/>
          <w:szCs w:val="32"/>
          <w:lang w:val="en-US" w:eastAsia="zh-CN"/>
        </w:rPr>
        <w:sectPr>
          <w:footerReference r:id="rId3" w:type="default"/>
          <w:pgSz w:w="11906" w:h="16838"/>
          <w:pgMar w:top="2098" w:right="1474" w:bottom="1871" w:left="1587" w:header="851" w:footer="992" w:gutter="0"/>
          <w:cols w:space="0" w:num="1"/>
          <w:rtlGutter w:val="0"/>
          <w:docGrid w:type="lines" w:linePitch="312" w:charSpace="0"/>
        </w:sectPr>
      </w:pPr>
      <w:r>
        <w:rPr>
          <w:rFonts w:hint="eastAsia" w:ascii="仿宋_GB2312" w:hAnsi="仿宋_GB2312" w:eastAsia="仿宋_GB2312" w:cs="仿宋_GB2312"/>
          <w:sz w:val="32"/>
          <w:szCs w:val="32"/>
        </w:rPr>
        <w:t>本实施细则自发布之日起施行</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2027</w:t>
      </w:r>
      <w:bookmarkStart w:id="0" w:name="_GoBack"/>
      <w:bookmarkEnd w:id="0"/>
      <w:r>
        <w:rPr>
          <w:rFonts w:hint="eastAsia" w:ascii="仿宋_GB2312" w:hAnsi="仿宋_GB2312" w:eastAsia="仿宋_GB2312" w:cs="仿宋_GB2312"/>
          <w:sz w:val="32"/>
          <w:szCs w:val="32"/>
          <w:lang w:val="en-US" w:eastAsia="zh-CN"/>
        </w:rPr>
        <w:t>年月日。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z w:val="32"/>
          <w:szCs w:val="32"/>
          <w:lang w:val="en-US" w:eastAsia="zh-CN"/>
        </w:rPr>
        <w:t>一</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中宋" w:hAnsi="华文中宋" w:eastAsia="华文中宋" w:cs="华文中宋"/>
          <w:b w:val="0"/>
          <w:bCs w:val="0"/>
          <w:sz w:val="40"/>
          <w:szCs w:val="40"/>
          <w:lang w:val="en-US" w:eastAsia="zh-CN"/>
        </w:rPr>
      </w:pPr>
      <w:r>
        <w:rPr>
          <w:rFonts w:hint="default" w:ascii="华文中宋" w:hAnsi="华文中宋" w:eastAsia="华文中宋" w:cs="华文中宋"/>
          <w:b w:val="0"/>
          <w:bCs w:val="0"/>
          <w:sz w:val="40"/>
          <w:szCs w:val="40"/>
          <w:lang w:val="en-US" w:eastAsia="zh-CN"/>
        </w:rPr>
        <w:t>宝山区全生命周期管理项目投产认定表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企业名称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（公章）</w:t>
            </w:r>
          </w:p>
        </w:tc>
        <w:tc>
          <w:tcPr>
            <w:tcW w:w="679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所在街镇</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地址</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项目联系人</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联系电话</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土地出让合同号</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补充合同号</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占地面积（亩）</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建筑面积（平方米）</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准入产业类型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（代码）</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土地出让年限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（“先租后让”土地租赁年限）</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供地类别</w:t>
            </w:r>
          </w:p>
        </w:tc>
        <w:tc>
          <w:tcPr>
            <w:tcW w:w="679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工业用地产业项目类、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工业用地标准厂房类、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研发总部产业项目类、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研发总部通用类、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存量项目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合同约定事项</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实际履约情况</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项目总投资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固定资产投资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固定资产投资强度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亩</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投产时间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月</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日</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申明：我单位提供的材料内容真实可靠，相关数据真实，无任何虚假。如有不实，愿意承担相应的法律责任。</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法人代表签名：</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公司盖章：</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镇、园区认定意见：</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分管领导签名：</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镇、园区盖章：</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区经委认定意见：</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分管领导签名：</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区经委盖章：</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日期：</w:t>
            </w:r>
          </w:p>
        </w:tc>
      </w:tr>
    </w:tbl>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附件：1、上海市国有建设用地使用权出让合同及补充合同；2、营业执照正本复印件；3、发改委项目备案复印件；4、上海市建设工程竣工规划验收合格证复印件；5、国定资产清单（企业公章）；6、厂区全景、车间内部、办公室照片各一张（企业公章）；7、其他应交附件资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z w:val="32"/>
          <w:szCs w:val="32"/>
          <w:lang w:val="en-US" w:eastAsia="zh-CN"/>
        </w:rPr>
        <w:t>二</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0"/>
          <w:szCs w:val="40"/>
          <w:lang w:val="en-US" w:eastAsia="zh-CN"/>
        </w:rPr>
      </w:pPr>
      <w:r>
        <w:rPr>
          <w:rFonts w:hint="default" w:ascii="华文中宋" w:hAnsi="华文中宋" w:eastAsia="华文中宋" w:cs="华文中宋"/>
          <w:b w:val="0"/>
          <w:bCs w:val="0"/>
          <w:sz w:val="40"/>
          <w:szCs w:val="40"/>
          <w:lang w:val="en-US" w:eastAsia="zh-CN"/>
        </w:rPr>
        <w:t>宝山区</w:t>
      </w:r>
      <w:r>
        <w:rPr>
          <w:rFonts w:hint="eastAsia" w:ascii="华文中宋" w:hAnsi="华文中宋" w:eastAsia="华文中宋" w:cs="华文中宋"/>
          <w:b w:val="0"/>
          <w:bCs w:val="0"/>
          <w:sz w:val="40"/>
          <w:szCs w:val="40"/>
          <w:lang w:val="en-US" w:eastAsia="zh-CN"/>
        </w:rPr>
        <w:t>工业用地全生命周期管理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中宋" w:hAnsi="华文中宋" w:eastAsia="华文中宋" w:cs="华文中宋"/>
          <w:b w:val="0"/>
          <w:bCs w:val="0"/>
          <w:sz w:val="40"/>
          <w:szCs w:val="40"/>
          <w:lang w:val="en-US" w:eastAsia="zh-CN"/>
        </w:rPr>
      </w:pPr>
      <w:r>
        <w:rPr>
          <w:rFonts w:hint="eastAsia" w:ascii="华文中宋" w:hAnsi="华文中宋" w:eastAsia="华文中宋" w:cs="华文中宋"/>
          <w:b w:val="0"/>
          <w:bCs w:val="0"/>
          <w:sz w:val="40"/>
          <w:szCs w:val="40"/>
          <w:lang w:val="en-US" w:eastAsia="zh-CN"/>
        </w:rPr>
        <w:t>土地利用绩效评估</w:t>
      </w:r>
      <w:r>
        <w:rPr>
          <w:rFonts w:hint="default" w:ascii="华文中宋" w:hAnsi="华文中宋" w:eastAsia="华文中宋" w:cs="华文中宋"/>
          <w:b w:val="0"/>
          <w:bCs w:val="0"/>
          <w:sz w:val="40"/>
          <w:szCs w:val="40"/>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中宋" w:hAnsi="华文中宋" w:eastAsia="华文中宋" w:cs="华文中宋"/>
          <w:b w:val="0"/>
          <w:bCs w:val="0"/>
          <w:sz w:val="40"/>
          <w:szCs w:val="40"/>
          <w:lang w:val="en-US" w:eastAsia="zh-CN"/>
        </w:rPr>
      </w:pPr>
      <w:r>
        <w:rPr>
          <w:rFonts w:hint="eastAsia" w:ascii="华文中宋" w:hAnsi="华文中宋" w:eastAsia="华文中宋" w:cs="华文中宋"/>
          <w:b w:val="0"/>
          <w:bCs w:val="0"/>
          <w:sz w:val="28"/>
          <w:szCs w:val="28"/>
          <w:lang w:val="en-US" w:eastAsia="zh-CN"/>
        </w:rPr>
        <w:t>（达产评估</w:t>
      </w:r>
      <w:r>
        <w:rPr>
          <w:rFonts w:hint="default" w:ascii="华文中宋" w:hAnsi="华文中宋" w:eastAsia="华文中宋" w:cs="华文中宋"/>
          <w:b w:val="0"/>
          <w:bCs w:val="0"/>
          <w:sz w:val="28"/>
          <w:szCs w:val="28"/>
          <w:lang w:val="en" w:eastAsia="zh-CN"/>
        </w:rPr>
        <w:t>/</w:t>
      </w:r>
      <w:r>
        <w:rPr>
          <w:rFonts w:hint="eastAsia" w:ascii="华文中宋" w:hAnsi="华文中宋" w:eastAsia="华文中宋" w:cs="华文中宋"/>
          <w:b w:val="0"/>
          <w:bCs w:val="0"/>
          <w:sz w:val="28"/>
          <w:szCs w:val="28"/>
          <w:lang w:val="en" w:eastAsia="zh-CN"/>
        </w:rPr>
        <w:t>过程评估</w:t>
      </w:r>
      <w:r>
        <w:rPr>
          <w:rFonts w:hint="default" w:ascii="华文中宋" w:hAnsi="华文中宋" w:eastAsia="华文中宋" w:cs="华文中宋"/>
          <w:b w:val="0"/>
          <w:bCs w:val="0"/>
          <w:sz w:val="28"/>
          <w:szCs w:val="28"/>
          <w:lang w:val="en" w:eastAsia="zh-CN"/>
        </w:rPr>
        <w:t>/</w:t>
      </w:r>
      <w:r>
        <w:rPr>
          <w:rFonts w:hint="eastAsia" w:ascii="华文中宋" w:hAnsi="华文中宋" w:eastAsia="华文中宋" w:cs="华文中宋"/>
          <w:b w:val="0"/>
          <w:bCs w:val="0"/>
          <w:sz w:val="28"/>
          <w:szCs w:val="28"/>
          <w:lang w:val="en" w:eastAsia="zh-CN"/>
        </w:rPr>
        <w:t>到期评估</w:t>
      </w:r>
      <w:r>
        <w:rPr>
          <w:rFonts w:hint="eastAsia" w:ascii="华文中宋" w:hAnsi="华文中宋" w:eastAsia="华文中宋" w:cs="华文中宋"/>
          <w:b w:val="0"/>
          <w:bCs w:val="0"/>
          <w:sz w:val="28"/>
          <w:szCs w:val="28"/>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企业名称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（公章）</w:t>
            </w:r>
          </w:p>
        </w:tc>
        <w:tc>
          <w:tcPr>
            <w:tcW w:w="679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所在街镇</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themeColor="text1"/>
                <w:kern w:val="2"/>
                <w:sz w:val="24"/>
                <w:szCs w:val="24"/>
                <w:vertAlign w:val="baseline"/>
                <w:lang w:val="en-US" w:eastAsia="zh-CN" w:bidi="ar-SA"/>
                <w14:textFill>
                  <w14:solidFill>
                    <w14:schemeClr w14:val="tx1"/>
                  </w14:solidFill>
                </w14:textFill>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地址</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项目联系人</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联系电话</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土地出让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合同号</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补充合同号</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占地面积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（亩）</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建筑面积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（平方米）</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准入产业类型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（代码）</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土地出让年限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（“先租后让”土地租赁年限）</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供地类别</w:t>
            </w:r>
          </w:p>
        </w:tc>
        <w:tc>
          <w:tcPr>
            <w:tcW w:w="679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工业用地产业项目类、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工业用地标准厂房类、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研发总部产业项目类、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研发总部通用类、</w:t>
            </w:r>
            <w:r>
              <w:rPr>
                <w:rFonts w:hint="eastAsia" w:ascii="仿宋_GB2312" w:hAnsi="仿宋_GB2312" w:eastAsia="仿宋_GB2312" w:cs="仿宋_GB2312"/>
                <w:b w:val="0"/>
                <w:bCs w:val="0"/>
                <w:sz w:val="24"/>
                <w:szCs w:val="24"/>
                <w:vertAlign w:val="baseline"/>
                <w:lang w:val="en-US" w:eastAsia="zh-CN"/>
              </w:rPr>
              <w:sym w:font="Wingdings 2" w:char="00A3"/>
            </w:r>
            <w:r>
              <w:rPr>
                <w:rFonts w:hint="eastAsia" w:ascii="仿宋_GB2312" w:hAnsi="仿宋_GB2312" w:eastAsia="仿宋_GB2312" w:cs="仿宋_GB2312"/>
                <w:b w:val="0"/>
                <w:bCs w:val="0"/>
                <w:sz w:val="24"/>
                <w:szCs w:val="24"/>
                <w:vertAlign w:val="baseline"/>
                <w:lang w:val="en-US" w:eastAsia="zh-CN"/>
              </w:rPr>
              <w:t>存量项目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合同约定事项</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实际履约情况</w:t>
            </w: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项目总投资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固定资产投资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固定资产投资强度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亩</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投产时间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月</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日</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达产税收总额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年</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达产税收产出强度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（元</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年平方米</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土地产出率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亩</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销售产出率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（万元/亩）</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税收产出率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（万元</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亩</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产值水耗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（立方米</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万元</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产值能耗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（吨标准煤</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万元</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就业人数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（个</w:t>
            </w:r>
            <w:r>
              <w:rPr>
                <w:rFonts w:hint="default" w:ascii="仿宋_GB2312" w:hAnsi="仿宋_GB2312" w:eastAsia="仿宋_GB2312" w:cs="仿宋_GB2312"/>
                <w:b w:val="0"/>
                <w:bCs w:val="0"/>
                <w:sz w:val="24"/>
                <w:szCs w:val="24"/>
                <w:vertAlign w:val="baseline"/>
                <w:lang w:val="en" w:eastAsia="zh-CN"/>
              </w:rPr>
              <w:t>/</w:t>
            </w:r>
            <w:r>
              <w:rPr>
                <w:rFonts w:hint="eastAsia" w:ascii="仿宋_GB2312" w:hAnsi="仿宋_GB2312" w:eastAsia="仿宋_GB2312" w:cs="仿宋_GB2312"/>
                <w:b w:val="0"/>
                <w:bCs w:val="0"/>
                <w:sz w:val="24"/>
                <w:szCs w:val="24"/>
                <w:vertAlign w:val="baseline"/>
                <w:lang w:val="en" w:eastAsia="zh-CN"/>
              </w:rPr>
              <w:t>百万元产值</w:t>
            </w:r>
            <w:r>
              <w:rPr>
                <w:rFonts w:hint="eastAsia" w:ascii="仿宋_GB2312" w:hAnsi="仿宋_GB2312" w:eastAsia="仿宋_GB2312" w:cs="仿宋_GB2312"/>
                <w:b w:val="0"/>
                <w:bCs w:val="0"/>
                <w:sz w:val="24"/>
                <w:szCs w:val="24"/>
                <w:vertAlign w:val="baseline"/>
                <w:lang w:val="en-US" w:eastAsia="zh-CN"/>
              </w:rPr>
              <w:t>）</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申明：我单位提供的材料内容真实可靠，相关数据真实，无任何虚假。如有不实，愿意承担相应的法律责任。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法人代表签名：</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公司盖章：</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镇、园区认定意见：</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分管领导签名：</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镇、园区盖章：</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经委认定意见：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分管领导签名：</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经委盖章：</w:t>
            </w:r>
          </w:p>
          <w:p>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附件：1、上海市国有建设用地使用权出让合同及补充合同；2、营业执照正本复印件；3、营收、税收缴纳证明；4、其他应交附件资料。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z w:val="32"/>
          <w:szCs w:val="32"/>
          <w:lang w:val="en-US" w:eastAsia="zh-CN"/>
        </w:rPr>
        <w:t>三</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华文中宋"/>
          <w:sz w:val="40"/>
          <w:szCs w:val="40"/>
          <w:lang w:eastAsia="zh-CN"/>
        </w:rPr>
      </w:pPr>
      <w:r>
        <w:rPr>
          <w:rFonts w:hint="eastAsia" w:ascii="华文中宋" w:hAnsi="华文中宋" w:eastAsia="华文中宋" w:cs="华文中宋"/>
          <w:sz w:val="40"/>
          <w:szCs w:val="40"/>
          <w:lang w:eastAsia="zh-CN"/>
        </w:rPr>
        <w:t>宝山区产业项目股权结构变更审核意见表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2452"/>
        <w:gridCol w:w="241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61" w:type="dxa"/>
            <w:gridSpan w:val="4"/>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申请企业</w:t>
            </w:r>
          </w:p>
        </w:tc>
        <w:tc>
          <w:tcPr>
            <w:tcW w:w="7414" w:type="dxa"/>
            <w:gridSpan w:val="3"/>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所在镇、园区</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rPr>
            </w:pPr>
          </w:p>
        </w:tc>
        <w:tc>
          <w:tcPr>
            <w:tcW w:w="241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四至范围</w:t>
            </w:r>
          </w:p>
        </w:tc>
        <w:tc>
          <w:tcPr>
            <w:tcW w:w="2545"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出让合同号</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rPr>
            </w:pPr>
          </w:p>
        </w:tc>
        <w:tc>
          <w:tcPr>
            <w:tcW w:w="241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出让日期</w:t>
            </w:r>
          </w:p>
        </w:tc>
        <w:tc>
          <w:tcPr>
            <w:tcW w:w="2545"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7"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出让面积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（平方米）</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rPr>
            </w:pPr>
          </w:p>
        </w:tc>
        <w:tc>
          <w:tcPr>
            <w:tcW w:w="241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产业类</w:t>
            </w:r>
            <w:r>
              <w:rPr>
                <w:rFonts w:hint="eastAsia" w:ascii="仿宋_GB2312" w:hAnsi="仿宋_GB2312" w:eastAsia="仿宋_GB2312" w:cs="仿宋_GB2312"/>
                <w:sz w:val="24"/>
                <w:szCs w:val="24"/>
                <w:vertAlign w:val="baseline"/>
                <w:lang w:val="en-US" w:eastAsia="zh-CN"/>
              </w:rPr>
              <w:t>型</w:t>
            </w:r>
          </w:p>
        </w:tc>
        <w:tc>
          <w:tcPr>
            <w:tcW w:w="2545"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原股权情况</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rPr>
            </w:pPr>
          </w:p>
        </w:tc>
        <w:tc>
          <w:tcPr>
            <w:tcW w:w="241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申请变更后股权情况</w:t>
            </w:r>
          </w:p>
        </w:tc>
        <w:tc>
          <w:tcPr>
            <w:tcW w:w="2545"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联系人</w:t>
            </w:r>
          </w:p>
        </w:tc>
        <w:tc>
          <w:tcPr>
            <w:tcW w:w="245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rPr>
            </w:pPr>
          </w:p>
        </w:tc>
        <w:tc>
          <w:tcPr>
            <w:tcW w:w="241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联系电话</w:t>
            </w:r>
          </w:p>
        </w:tc>
        <w:tc>
          <w:tcPr>
            <w:tcW w:w="2545"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6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明</w:t>
            </w:r>
          </w:p>
        </w:tc>
        <w:tc>
          <w:tcPr>
            <w:tcW w:w="7414" w:type="dxa"/>
            <w:gridSpan w:val="3"/>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申请企业法人签字：</w:t>
            </w:r>
            <w:r>
              <w:rPr>
                <w:rFonts w:hint="eastAsia" w:ascii="仿宋_GB2312" w:hAnsi="仿宋_GB2312" w:eastAsia="仿宋_GB2312" w:cs="仿宋_GB2312"/>
                <w:sz w:val="24"/>
                <w:szCs w:val="24"/>
                <w:vertAlign w:val="baseline"/>
                <w:lang w:val="en-US" w:eastAsia="zh-CN"/>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64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见</w:t>
            </w:r>
          </w:p>
        </w:tc>
        <w:tc>
          <w:tcPr>
            <w:tcW w:w="7414" w:type="dxa"/>
            <w:gridSpan w:val="3"/>
          </w:tcPr>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4320" w:firstLineChars="18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64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见</w:t>
            </w:r>
          </w:p>
        </w:tc>
        <w:tc>
          <w:tcPr>
            <w:tcW w:w="7414" w:type="dxa"/>
            <w:gridSpan w:val="3"/>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4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划</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见</w:t>
            </w:r>
          </w:p>
        </w:tc>
        <w:tc>
          <w:tcPr>
            <w:tcW w:w="7414" w:type="dxa"/>
            <w:gridSpan w:val="3"/>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 xml:space="preserve">                                  （公章）    年   月   日</w:t>
            </w: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2"/>
          <w:szCs w:val="32"/>
        </w:rPr>
      </w:pPr>
    </w:p>
    <w:sectPr>
      <w:pgSz w:w="11906" w:h="16838"/>
      <w:pgMar w:top="850"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5895"/>
    <w:rsid w:val="045A4B27"/>
    <w:rsid w:val="045B407B"/>
    <w:rsid w:val="0492546B"/>
    <w:rsid w:val="05732D45"/>
    <w:rsid w:val="0B853000"/>
    <w:rsid w:val="0CD943E5"/>
    <w:rsid w:val="10783D3A"/>
    <w:rsid w:val="108815BD"/>
    <w:rsid w:val="14081076"/>
    <w:rsid w:val="17A00C88"/>
    <w:rsid w:val="17F850A7"/>
    <w:rsid w:val="18DE04CD"/>
    <w:rsid w:val="1EC82CC3"/>
    <w:rsid w:val="2A901BBB"/>
    <w:rsid w:val="2DD716DD"/>
    <w:rsid w:val="2EDB1789"/>
    <w:rsid w:val="312E12B2"/>
    <w:rsid w:val="32BF6B6D"/>
    <w:rsid w:val="37D01FED"/>
    <w:rsid w:val="3BE67979"/>
    <w:rsid w:val="3D000631"/>
    <w:rsid w:val="3DD76A30"/>
    <w:rsid w:val="3F770A7F"/>
    <w:rsid w:val="418F58EB"/>
    <w:rsid w:val="4558731D"/>
    <w:rsid w:val="46D92E51"/>
    <w:rsid w:val="47875C16"/>
    <w:rsid w:val="4A2C5DCA"/>
    <w:rsid w:val="4C1756B7"/>
    <w:rsid w:val="4CCA4D47"/>
    <w:rsid w:val="4E562AD7"/>
    <w:rsid w:val="52781BA3"/>
    <w:rsid w:val="53B079A2"/>
    <w:rsid w:val="5510186D"/>
    <w:rsid w:val="55D80649"/>
    <w:rsid w:val="56B079A6"/>
    <w:rsid w:val="56B07E7C"/>
    <w:rsid w:val="56FC368E"/>
    <w:rsid w:val="5EDC3730"/>
    <w:rsid w:val="625B3BA7"/>
    <w:rsid w:val="64C109EE"/>
    <w:rsid w:val="696464AD"/>
    <w:rsid w:val="69E358A0"/>
    <w:rsid w:val="6FD35939"/>
    <w:rsid w:val="6FF3361B"/>
    <w:rsid w:val="719F154C"/>
    <w:rsid w:val="72352DEB"/>
    <w:rsid w:val="72610D48"/>
    <w:rsid w:val="732E5C11"/>
    <w:rsid w:val="76EA707A"/>
    <w:rsid w:val="775D0D65"/>
    <w:rsid w:val="77D81F1D"/>
    <w:rsid w:val="79856E69"/>
    <w:rsid w:val="7DB56F21"/>
    <w:rsid w:val="7E15495A"/>
    <w:rsid w:val="7F6B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cp:lastPrinted>2022-01-19T07:14:00Z</cp:lastPrinted>
  <dcterms:modified xsi:type="dcterms:W3CDTF">2022-02-07T00:21:57Z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6B5E278BBDF74C54B9BDC3CD8963EBA6</vt:lpwstr>
  </property>
</Properties>
</file>